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sz w:val="36"/>
          <w:szCs w:val="36"/>
        </w:rPr>
      </w:pPr>
      <w:r>
        <w:rPr>
          <w:rFonts w:hint="eastAsia" w:ascii="宋体" w:hAnsi="宋体" w:cs="宋体"/>
          <w:b/>
          <w:sz w:val="36"/>
          <w:szCs w:val="36"/>
        </w:rPr>
        <w:t>泸州弘润资产经营有限公司</w:t>
      </w:r>
    </w:p>
    <w:p>
      <w:pPr>
        <w:jc w:val="center"/>
        <w:rPr>
          <w:rFonts w:hint="eastAsia" w:ascii="宋体" w:hAnsi="宋体" w:cs="宋体"/>
          <w:b/>
          <w:sz w:val="36"/>
          <w:szCs w:val="36"/>
        </w:rPr>
      </w:pPr>
      <w:r>
        <w:rPr>
          <w:rFonts w:hint="eastAsia" w:ascii="宋体" w:hAnsi="宋体" w:cs="宋体"/>
          <w:b/>
          <w:sz w:val="36"/>
          <w:szCs w:val="36"/>
          <w:lang w:eastAsia="zh-CN"/>
        </w:rPr>
        <w:t>物资</w:t>
      </w:r>
      <w:r>
        <w:rPr>
          <w:rFonts w:hint="eastAsia" w:ascii="宋体" w:hAnsi="宋体" w:cs="宋体"/>
          <w:b/>
          <w:sz w:val="36"/>
          <w:szCs w:val="36"/>
        </w:rPr>
        <w:t>采购</w:t>
      </w:r>
      <w:r>
        <w:rPr>
          <w:rFonts w:hint="eastAsia" w:ascii="宋体" w:hAnsi="宋体" w:cs="宋体"/>
          <w:b/>
          <w:sz w:val="36"/>
          <w:szCs w:val="36"/>
          <w:lang w:val="en-US" w:eastAsia="zh-CN"/>
        </w:rPr>
        <w:t>询</w:t>
      </w:r>
      <w:r>
        <w:rPr>
          <w:rFonts w:hint="eastAsia" w:ascii="宋体" w:hAnsi="宋体" w:cs="宋体"/>
          <w:b/>
          <w:sz w:val="36"/>
          <w:szCs w:val="36"/>
        </w:rPr>
        <w:t>价函</w:t>
      </w:r>
    </w:p>
    <w:p>
      <w:pPr>
        <w:spacing w:line="380" w:lineRule="exact"/>
        <w:ind w:firstLine="468" w:firstLineChars="195"/>
        <w:rPr>
          <w:rStyle w:val="13"/>
          <w:rFonts w:hint="eastAsia" w:ascii="宋体" w:hAnsi="宋体" w:cs="宋体"/>
          <w:sz w:val="24"/>
          <w:szCs w:val="24"/>
        </w:rPr>
      </w:pPr>
    </w:p>
    <w:p>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泸州弘润资产经营有限公司（以下简称“我公司”）为本次采购询价谈判单位，现就我公司</w:t>
      </w:r>
      <w:r>
        <w:rPr>
          <w:rStyle w:val="13"/>
          <w:rFonts w:hint="eastAsia" w:ascii="宋体" w:hAnsi="宋体" w:cs="宋体"/>
          <w:sz w:val="24"/>
          <w:szCs w:val="24"/>
          <w:lang w:val="en-US" w:eastAsia="zh-CN"/>
        </w:rPr>
        <w:t>粮油等物资</w:t>
      </w:r>
      <w:r>
        <w:rPr>
          <w:rStyle w:val="13"/>
          <w:rFonts w:hint="eastAsia" w:ascii="宋体" w:hAnsi="宋体" w:cs="宋体"/>
          <w:sz w:val="24"/>
          <w:szCs w:val="24"/>
        </w:rPr>
        <w:t>采购事宜，依据</w:t>
      </w:r>
      <w:r>
        <w:rPr>
          <w:rStyle w:val="13"/>
          <w:rFonts w:hint="eastAsia" w:ascii="宋体" w:hAnsi="宋体" w:cs="宋体"/>
          <w:sz w:val="24"/>
          <w:szCs w:val="24"/>
          <w:lang w:val="en-US" w:eastAsia="zh-CN"/>
        </w:rPr>
        <w:t>我</w:t>
      </w:r>
      <w:r>
        <w:rPr>
          <w:rStyle w:val="13"/>
          <w:rFonts w:hint="eastAsia" w:ascii="宋体" w:hAnsi="宋体" w:cs="宋体"/>
          <w:sz w:val="24"/>
          <w:szCs w:val="24"/>
        </w:rPr>
        <w:t>公司相关管理制度进行</w:t>
      </w:r>
      <w:r>
        <w:rPr>
          <w:rStyle w:val="13"/>
          <w:rFonts w:hint="eastAsia" w:ascii="宋体" w:hAnsi="宋体" w:cs="宋体"/>
          <w:sz w:val="24"/>
          <w:szCs w:val="24"/>
          <w:lang w:val="en-US" w:eastAsia="zh-CN"/>
        </w:rPr>
        <w:t>公开询价</w:t>
      </w:r>
      <w:r>
        <w:rPr>
          <w:rStyle w:val="13"/>
          <w:rFonts w:hint="eastAsia" w:ascii="宋体" w:hAnsi="宋体" w:cs="宋体"/>
          <w:sz w:val="24"/>
          <w:szCs w:val="24"/>
        </w:rPr>
        <w:t>，相关事宜如下:</w:t>
      </w:r>
    </w:p>
    <w:p>
      <w:pPr>
        <w:ind w:firstLine="480" w:firstLineChars="200"/>
        <w:rPr>
          <w:rFonts w:hint="eastAsia" w:ascii="宋体" w:hAnsi="宋体" w:cs="宋体"/>
          <w:bCs/>
          <w:sz w:val="24"/>
          <w:szCs w:val="24"/>
        </w:rPr>
      </w:pPr>
      <w:r>
        <w:rPr>
          <w:rFonts w:hint="eastAsia" w:ascii="宋体" w:hAnsi="宋体" w:cs="宋体"/>
          <w:bCs/>
          <w:sz w:val="24"/>
          <w:szCs w:val="24"/>
        </w:rPr>
        <w:t>一、项目名称</w:t>
      </w:r>
    </w:p>
    <w:p>
      <w:pPr>
        <w:ind w:firstLine="480" w:firstLineChars="200"/>
        <w:rPr>
          <w:rStyle w:val="13"/>
          <w:rFonts w:hint="eastAsia" w:ascii="宋体" w:hAnsi="宋体" w:cs="宋体"/>
          <w:bCs/>
          <w:sz w:val="24"/>
          <w:szCs w:val="24"/>
        </w:rPr>
      </w:pPr>
      <w:r>
        <w:rPr>
          <w:rStyle w:val="13"/>
          <w:rFonts w:hint="eastAsia" w:ascii="宋体" w:hAnsi="宋体" w:cs="宋体"/>
          <w:bCs/>
          <w:sz w:val="24"/>
          <w:szCs w:val="24"/>
          <w:lang w:val="en-US" w:eastAsia="zh-CN"/>
        </w:rPr>
        <w:t>粮油等物资采购项目</w:t>
      </w:r>
      <w:r>
        <w:rPr>
          <w:rStyle w:val="13"/>
          <w:rFonts w:hint="eastAsia" w:ascii="宋体" w:hAnsi="宋体" w:cs="宋体"/>
          <w:bCs/>
          <w:sz w:val="24"/>
          <w:szCs w:val="24"/>
        </w:rPr>
        <w:t>。</w:t>
      </w:r>
    </w:p>
    <w:p>
      <w:pPr>
        <w:ind w:firstLine="480" w:firstLineChars="200"/>
        <w:rPr>
          <w:rFonts w:hint="eastAsia" w:ascii="宋体" w:hAnsi="宋体" w:cs="宋体"/>
          <w:bCs/>
          <w:sz w:val="24"/>
          <w:szCs w:val="24"/>
        </w:rPr>
      </w:pPr>
      <w:r>
        <w:rPr>
          <w:rFonts w:hint="eastAsia" w:ascii="宋体" w:hAnsi="宋体" w:cs="宋体"/>
          <w:bCs/>
          <w:sz w:val="24"/>
          <w:szCs w:val="24"/>
        </w:rPr>
        <w:t>二、物资明细</w:t>
      </w:r>
    </w:p>
    <w:p>
      <w:pPr>
        <w:ind w:firstLine="480" w:firstLineChars="200"/>
        <w:rPr>
          <w:rFonts w:hint="eastAsia" w:ascii="宋体" w:hAnsi="宋体" w:cs="宋体"/>
          <w:bCs/>
          <w:sz w:val="24"/>
          <w:szCs w:val="24"/>
        </w:rPr>
      </w:pPr>
      <w:r>
        <w:rPr>
          <w:rFonts w:hint="eastAsia" w:ascii="宋体" w:hAnsi="宋体" w:cs="宋体"/>
          <w:bCs/>
          <w:sz w:val="24"/>
          <w:szCs w:val="24"/>
        </w:rPr>
        <w:t>见附件《</w:t>
      </w:r>
      <w:r>
        <w:rPr>
          <w:rFonts w:hint="eastAsia" w:ascii="宋体" w:hAnsi="宋体" w:cs="宋体"/>
          <w:bCs/>
          <w:sz w:val="24"/>
          <w:szCs w:val="24"/>
          <w:lang w:val="en-US" w:eastAsia="zh-CN"/>
        </w:rPr>
        <w:t>物资</w:t>
      </w:r>
      <w:r>
        <w:rPr>
          <w:rFonts w:hint="eastAsia" w:ascii="宋体" w:hAnsi="宋体" w:cs="宋体"/>
          <w:bCs/>
          <w:sz w:val="24"/>
          <w:szCs w:val="24"/>
        </w:rPr>
        <w:t>采购</w:t>
      </w:r>
      <w:r>
        <w:rPr>
          <w:rFonts w:hint="eastAsia" w:ascii="宋体" w:hAnsi="宋体" w:cs="宋体"/>
          <w:bCs/>
          <w:sz w:val="24"/>
          <w:szCs w:val="24"/>
          <w:lang w:eastAsia="zh-CN"/>
        </w:rPr>
        <w:t>报</w:t>
      </w:r>
      <w:r>
        <w:rPr>
          <w:rFonts w:hint="eastAsia" w:ascii="宋体" w:hAnsi="宋体" w:cs="宋体"/>
          <w:bCs/>
          <w:sz w:val="24"/>
          <w:szCs w:val="24"/>
        </w:rPr>
        <w:t>价单》</w:t>
      </w:r>
      <w:r>
        <w:rPr>
          <w:rFonts w:hint="eastAsia" w:ascii="宋体" w:hAnsi="宋体" w:cs="宋体"/>
          <w:bCs/>
          <w:sz w:val="24"/>
          <w:szCs w:val="24"/>
          <w:lang w:eastAsia="zh-CN"/>
        </w:rPr>
        <w:t>（</w:t>
      </w:r>
      <w:r>
        <w:rPr>
          <w:rFonts w:hint="eastAsia" w:ascii="宋体" w:hAnsi="宋体" w:cs="宋体"/>
          <w:bCs/>
          <w:sz w:val="24"/>
          <w:szCs w:val="24"/>
          <w:lang w:val="en-US" w:eastAsia="zh-CN"/>
        </w:rPr>
        <w:t>附件1-附件4</w:t>
      </w:r>
      <w:r>
        <w:rPr>
          <w:rFonts w:hint="eastAsia" w:ascii="宋体" w:hAnsi="宋体" w:cs="宋体"/>
          <w:bCs/>
          <w:sz w:val="24"/>
          <w:szCs w:val="24"/>
          <w:lang w:eastAsia="zh-CN"/>
        </w:rPr>
        <w:t>）</w:t>
      </w:r>
      <w:r>
        <w:rPr>
          <w:rFonts w:hint="eastAsia" w:ascii="宋体" w:hAnsi="宋体" w:cs="宋体"/>
          <w:bCs/>
          <w:sz w:val="24"/>
          <w:szCs w:val="24"/>
        </w:rPr>
        <w:t>。</w:t>
      </w:r>
    </w:p>
    <w:p>
      <w:pPr>
        <w:ind w:firstLine="480" w:firstLineChars="200"/>
        <w:rPr>
          <w:rFonts w:hint="eastAsia" w:ascii="宋体" w:hAnsi="宋体" w:cs="宋体"/>
          <w:bCs/>
          <w:sz w:val="24"/>
          <w:szCs w:val="24"/>
        </w:rPr>
      </w:pPr>
      <w:r>
        <w:rPr>
          <w:rFonts w:hint="eastAsia" w:ascii="宋体" w:hAnsi="宋体" w:cs="宋体"/>
          <w:bCs/>
          <w:sz w:val="24"/>
          <w:szCs w:val="24"/>
        </w:rPr>
        <w:t>三、条件及要求</w:t>
      </w:r>
    </w:p>
    <w:p>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1.报价人应仔细阅读本询价含所承载的内容。</w:t>
      </w:r>
    </w:p>
    <w:p>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2.报价人须符合本次询价项目的经营资格，提供相关证照资料，以供我公司审核。</w:t>
      </w:r>
    </w:p>
    <w:p>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3.产品必须符合中华人民共和国</w:t>
      </w:r>
      <w:r>
        <w:rPr>
          <w:rFonts w:hint="eastAsia" w:ascii="宋体" w:hAnsi="宋体" w:cs="宋体"/>
          <w:bCs/>
          <w:sz w:val="24"/>
          <w:szCs w:val="24"/>
        </w:rPr>
        <w:t>《民法典》</w:t>
      </w:r>
      <w:r>
        <w:rPr>
          <w:rStyle w:val="13"/>
          <w:rFonts w:hint="eastAsia" w:ascii="宋体" w:hAnsi="宋体" w:cs="宋体"/>
          <w:sz w:val="24"/>
          <w:szCs w:val="24"/>
        </w:rPr>
        <w:t>的相关规定。</w:t>
      </w:r>
    </w:p>
    <w:p>
      <w:pPr>
        <w:spacing w:line="380" w:lineRule="exact"/>
        <w:ind w:firstLine="468" w:firstLineChars="195"/>
        <w:rPr>
          <w:rStyle w:val="13"/>
          <w:rFonts w:hint="eastAsia" w:ascii="宋体" w:hAnsi="宋体" w:cs="宋体"/>
          <w:b w:val="0"/>
          <w:bCs w:val="0"/>
          <w:color w:val="000000" w:themeColor="text1"/>
          <w:sz w:val="24"/>
          <w:szCs w:val="24"/>
        </w:rPr>
      </w:pPr>
      <w:r>
        <w:rPr>
          <w:rStyle w:val="13"/>
          <w:rFonts w:hint="eastAsia" w:ascii="宋体" w:hAnsi="宋体" w:cs="宋体"/>
          <w:b w:val="0"/>
          <w:bCs w:val="0"/>
          <w:color w:val="000000" w:themeColor="text1"/>
          <w:sz w:val="24"/>
          <w:szCs w:val="24"/>
        </w:rPr>
        <w:t>4.</w:t>
      </w:r>
      <w:r>
        <w:rPr>
          <w:rStyle w:val="13"/>
          <w:rFonts w:hint="eastAsia" w:ascii="宋体" w:hAnsi="宋体" w:cs="宋体"/>
          <w:b w:val="0"/>
          <w:bCs w:val="0"/>
          <w:color w:val="000000" w:themeColor="text1"/>
          <w:sz w:val="24"/>
          <w:szCs w:val="24"/>
          <w:lang w:val="en-US" w:eastAsia="zh-CN"/>
        </w:rPr>
        <w:t>应询</w:t>
      </w:r>
      <w:r>
        <w:rPr>
          <w:rStyle w:val="13"/>
          <w:rFonts w:hint="eastAsia" w:ascii="宋体" w:hAnsi="宋体" w:cs="宋体"/>
          <w:b w:val="0"/>
          <w:bCs w:val="0"/>
          <w:color w:val="000000" w:themeColor="text1"/>
          <w:sz w:val="24"/>
          <w:szCs w:val="24"/>
        </w:rPr>
        <w:t>报价单位应填写</w:t>
      </w:r>
      <w:r>
        <w:rPr>
          <w:rFonts w:hint="eastAsia" w:ascii="宋体" w:hAnsi="宋体" w:cs="宋体"/>
          <w:b w:val="0"/>
          <w:bCs w:val="0"/>
          <w:color w:val="000000" w:themeColor="text1"/>
          <w:sz w:val="24"/>
          <w:szCs w:val="24"/>
        </w:rPr>
        <w:t>《</w:t>
      </w:r>
      <w:r>
        <w:rPr>
          <w:rFonts w:hint="eastAsia" w:ascii="宋体" w:hAnsi="宋体" w:cs="宋体"/>
          <w:b w:val="0"/>
          <w:bCs w:val="0"/>
          <w:color w:val="000000" w:themeColor="text1"/>
          <w:sz w:val="24"/>
          <w:szCs w:val="24"/>
          <w:lang w:val="en-US" w:eastAsia="zh-CN"/>
        </w:rPr>
        <w:t>物资</w:t>
      </w:r>
      <w:r>
        <w:rPr>
          <w:rFonts w:hint="eastAsia" w:ascii="宋体" w:hAnsi="宋体" w:cs="宋体"/>
          <w:b w:val="0"/>
          <w:bCs w:val="0"/>
          <w:color w:val="000000" w:themeColor="text1"/>
          <w:sz w:val="24"/>
          <w:szCs w:val="24"/>
        </w:rPr>
        <w:t>采购</w:t>
      </w:r>
      <w:r>
        <w:rPr>
          <w:rFonts w:hint="eastAsia" w:ascii="宋体" w:hAnsi="宋体" w:cs="宋体"/>
          <w:b w:val="0"/>
          <w:bCs w:val="0"/>
          <w:color w:val="000000" w:themeColor="text1"/>
          <w:sz w:val="24"/>
          <w:szCs w:val="24"/>
          <w:lang w:eastAsia="zh-CN"/>
        </w:rPr>
        <w:t>报</w:t>
      </w:r>
      <w:r>
        <w:rPr>
          <w:rFonts w:hint="eastAsia" w:ascii="宋体" w:hAnsi="宋体" w:cs="宋体"/>
          <w:b w:val="0"/>
          <w:bCs w:val="0"/>
          <w:color w:val="000000" w:themeColor="text1"/>
          <w:sz w:val="24"/>
          <w:szCs w:val="24"/>
        </w:rPr>
        <w:t>价单》</w:t>
      </w:r>
      <w:r>
        <w:rPr>
          <w:rFonts w:hint="eastAsia" w:ascii="宋体" w:hAnsi="宋体" w:eastAsia="宋体" w:cs="宋体"/>
          <w:b w:val="0"/>
          <w:bCs w:val="0"/>
          <w:color w:val="000000" w:themeColor="text1"/>
          <w:sz w:val="24"/>
          <w:szCs w:val="24"/>
          <w:lang w:val="en-US" w:eastAsia="zh-CN"/>
        </w:rPr>
        <w:t>、提供</w:t>
      </w:r>
      <w:r>
        <w:rPr>
          <w:rStyle w:val="13"/>
          <w:rFonts w:hint="eastAsia" w:ascii="宋体" w:hAnsi="宋体" w:eastAsia="宋体" w:cs="宋体"/>
          <w:b w:val="0"/>
          <w:bCs w:val="0"/>
          <w:color w:val="000000" w:themeColor="text1"/>
          <w:sz w:val="24"/>
          <w:szCs w:val="24"/>
          <w:lang w:eastAsia="zh-CN"/>
        </w:rPr>
        <w:t>营业执照</w:t>
      </w:r>
      <w:r>
        <w:rPr>
          <w:rStyle w:val="13"/>
          <w:rFonts w:hint="eastAsia" w:ascii="宋体" w:hAnsi="宋体" w:eastAsia="宋体" w:cs="宋体"/>
          <w:b w:val="0"/>
          <w:bCs w:val="0"/>
          <w:color w:val="000000" w:themeColor="text1"/>
          <w:sz w:val="24"/>
          <w:szCs w:val="24"/>
        </w:rPr>
        <w:t>密封后</w:t>
      </w:r>
      <w:r>
        <w:rPr>
          <w:rStyle w:val="13"/>
          <w:rFonts w:hint="eastAsia" w:ascii="宋体" w:hAnsi="宋体" w:eastAsia="宋体" w:cs="宋体"/>
          <w:b w:val="0"/>
          <w:bCs w:val="0"/>
          <w:color w:val="000000" w:themeColor="text1"/>
          <w:sz w:val="24"/>
          <w:szCs w:val="24"/>
          <w:lang w:eastAsia="zh-CN"/>
        </w:rPr>
        <w:t>送达</w:t>
      </w:r>
      <w:r>
        <w:rPr>
          <w:rStyle w:val="13"/>
          <w:rFonts w:hint="eastAsia" w:ascii="宋体" w:hAnsi="宋体" w:eastAsia="宋体" w:cs="宋体"/>
          <w:b w:val="0"/>
          <w:bCs w:val="0"/>
          <w:color w:val="000000" w:themeColor="text1"/>
          <w:sz w:val="24"/>
          <w:szCs w:val="24"/>
        </w:rPr>
        <w:t>我公司资料接收联系人</w:t>
      </w:r>
      <w:r>
        <w:rPr>
          <w:rStyle w:val="13"/>
          <w:rFonts w:hint="eastAsia" w:ascii="宋体" w:hAnsi="宋体" w:eastAsia="宋体" w:cs="宋体"/>
          <w:b w:val="0"/>
          <w:bCs w:val="0"/>
          <w:color w:val="000000" w:themeColor="text1"/>
          <w:sz w:val="24"/>
          <w:szCs w:val="24"/>
          <w:lang w:eastAsia="zh-CN"/>
        </w:rPr>
        <w:t>。</w:t>
      </w:r>
      <w:r>
        <w:rPr>
          <w:rStyle w:val="13"/>
          <w:rFonts w:hint="eastAsia" w:ascii="宋体" w:hAnsi="宋体" w:eastAsia="宋体" w:cs="宋体"/>
          <w:b w:val="0"/>
          <w:bCs w:val="0"/>
          <w:color w:val="000000" w:themeColor="text1"/>
          <w:sz w:val="24"/>
          <w:szCs w:val="24"/>
        </w:rPr>
        <w:t>密封件</w:t>
      </w:r>
      <w:r>
        <w:rPr>
          <w:rStyle w:val="13"/>
          <w:rFonts w:hint="eastAsia" w:ascii="宋体" w:hAnsi="宋体" w:eastAsia="宋体" w:cs="宋体"/>
          <w:b w:val="0"/>
          <w:bCs w:val="0"/>
          <w:color w:val="000000" w:themeColor="text1"/>
          <w:sz w:val="24"/>
          <w:szCs w:val="24"/>
          <w:lang w:eastAsia="zh-CN"/>
        </w:rPr>
        <w:t>表面</w:t>
      </w:r>
      <w:r>
        <w:rPr>
          <w:rStyle w:val="13"/>
          <w:rFonts w:hint="eastAsia" w:ascii="宋体" w:hAnsi="宋体" w:eastAsia="宋体" w:cs="宋体"/>
          <w:b w:val="0"/>
          <w:bCs w:val="0"/>
          <w:color w:val="000000" w:themeColor="text1"/>
          <w:sz w:val="24"/>
          <w:szCs w:val="24"/>
        </w:rPr>
        <w:t>需注明项目名称、联系人电话</w:t>
      </w:r>
      <w:r>
        <w:rPr>
          <w:rStyle w:val="13"/>
          <w:rFonts w:hint="eastAsia" w:ascii="宋体" w:hAnsi="宋体" w:eastAsia="宋体" w:cs="宋体"/>
          <w:b w:val="0"/>
          <w:bCs w:val="0"/>
          <w:color w:val="000000" w:themeColor="text1"/>
          <w:sz w:val="24"/>
          <w:szCs w:val="24"/>
          <w:lang w:eastAsia="zh-CN"/>
        </w:rPr>
        <w:t>、密封处需加盖鲜章</w:t>
      </w:r>
      <w:r>
        <w:rPr>
          <w:rFonts w:hint="eastAsia" w:ascii="宋体" w:hAnsi="宋体"/>
          <w:b w:val="0"/>
          <w:bCs w:val="0"/>
          <w:color w:val="000000" w:themeColor="text1"/>
          <w:sz w:val="24"/>
          <w:szCs w:val="24"/>
          <w:lang w:eastAsia="zh-CN"/>
        </w:rPr>
        <w:t>。</w:t>
      </w:r>
      <w:r>
        <w:rPr>
          <w:rStyle w:val="13"/>
          <w:rFonts w:hint="eastAsia" w:ascii="宋体" w:hAnsi="宋体" w:cs="宋体"/>
          <w:b w:val="0"/>
          <w:bCs w:val="0"/>
          <w:color w:val="000000" w:themeColor="text1"/>
          <w:sz w:val="24"/>
          <w:szCs w:val="24"/>
        </w:rPr>
        <w:t xml:space="preserve">报价资料接收截止时间为 </w:t>
      </w:r>
      <w:r>
        <w:rPr>
          <w:rStyle w:val="13"/>
          <w:rFonts w:hint="eastAsia" w:ascii="宋体" w:hAnsi="宋体" w:cs="宋体"/>
          <w:b w:val="0"/>
          <w:bCs w:val="0"/>
          <w:color w:val="000000" w:themeColor="text1"/>
          <w:sz w:val="24"/>
          <w:szCs w:val="24"/>
          <w:lang w:val="en-US" w:eastAsia="zh-CN"/>
        </w:rPr>
        <w:t>2024</w:t>
      </w:r>
      <w:r>
        <w:rPr>
          <w:rStyle w:val="13"/>
          <w:rFonts w:hint="eastAsia" w:ascii="宋体" w:hAnsi="宋体" w:cs="宋体"/>
          <w:b w:val="0"/>
          <w:bCs w:val="0"/>
          <w:color w:val="000000" w:themeColor="text1"/>
          <w:sz w:val="24"/>
          <w:szCs w:val="24"/>
        </w:rPr>
        <w:t>年</w:t>
      </w:r>
      <w:r>
        <w:rPr>
          <w:rStyle w:val="13"/>
          <w:rFonts w:hint="eastAsia" w:ascii="宋体" w:hAnsi="宋体" w:cs="宋体"/>
          <w:b w:val="0"/>
          <w:bCs w:val="0"/>
          <w:color w:val="000000" w:themeColor="text1"/>
          <w:sz w:val="24"/>
          <w:szCs w:val="24"/>
          <w:lang w:val="en-US" w:eastAsia="zh-CN"/>
        </w:rPr>
        <w:t>9</w:t>
      </w:r>
      <w:r>
        <w:rPr>
          <w:rStyle w:val="13"/>
          <w:rFonts w:hint="eastAsia" w:ascii="宋体" w:hAnsi="宋体" w:cs="宋体"/>
          <w:b w:val="0"/>
          <w:bCs w:val="0"/>
          <w:color w:val="000000" w:themeColor="text1"/>
          <w:sz w:val="24"/>
          <w:szCs w:val="24"/>
        </w:rPr>
        <w:t>月</w:t>
      </w:r>
      <w:r>
        <w:rPr>
          <w:rStyle w:val="13"/>
          <w:rFonts w:hint="eastAsia" w:ascii="宋体" w:hAnsi="宋体" w:cs="宋体"/>
          <w:b w:val="0"/>
          <w:bCs w:val="0"/>
          <w:color w:val="000000" w:themeColor="text1"/>
          <w:sz w:val="24"/>
          <w:szCs w:val="24"/>
          <w:lang w:val="en-US" w:eastAsia="zh-CN"/>
        </w:rPr>
        <w:t>2</w:t>
      </w:r>
      <w:r>
        <w:rPr>
          <w:rStyle w:val="13"/>
          <w:rFonts w:hint="eastAsia" w:ascii="宋体" w:hAnsi="宋体" w:cs="宋体"/>
          <w:b w:val="0"/>
          <w:bCs w:val="0"/>
          <w:color w:val="000000" w:themeColor="text1"/>
          <w:sz w:val="24"/>
          <w:szCs w:val="24"/>
        </w:rPr>
        <w:t>日</w:t>
      </w:r>
      <w:r>
        <w:rPr>
          <w:rStyle w:val="13"/>
          <w:rFonts w:hint="eastAsia" w:ascii="宋体" w:hAnsi="宋体" w:cs="宋体"/>
          <w:b w:val="0"/>
          <w:bCs w:val="0"/>
          <w:color w:val="000000" w:themeColor="text1"/>
          <w:sz w:val="24"/>
          <w:szCs w:val="24"/>
          <w:lang w:val="en-US" w:eastAsia="zh-CN"/>
        </w:rPr>
        <w:t>12</w:t>
      </w:r>
      <w:r>
        <w:rPr>
          <w:rStyle w:val="13"/>
          <w:rFonts w:hint="eastAsia" w:ascii="宋体" w:hAnsi="宋体" w:cs="宋体"/>
          <w:b w:val="0"/>
          <w:bCs w:val="0"/>
          <w:color w:val="000000" w:themeColor="text1"/>
          <w:sz w:val="24"/>
          <w:szCs w:val="24"/>
        </w:rPr>
        <w:t>时，过时不受理</w:t>
      </w:r>
      <w:r>
        <w:rPr>
          <w:rStyle w:val="13"/>
          <w:rFonts w:hint="eastAsia" w:ascii="宋体" w:hAnsi="宋体" w:cs="宋体"/>
          <w:b w:val="0"/>
          <w:bCs w:val="0"/>
          <w:color w:val="000000" w:themeColor="text1"/>
          <w:sz w:val="24"/>
          <w:szCs w:val="24"/>
          <w:lang w:eastAsia="zh-CN"/>
        </w:rPr>
        <w:t>，</w:t>
      </w:r>
      <w:r>
        <w:rPr>
          <w:rStyle w:val="13"/>
          <w:rFonts w:hint="eastAsia" w:ascii="宋体" w:hAnsi="宋体" w:cs="宋体"/>
          <w:b w:val="0"/>
          <w:bCs w:val="0"/>
          <w:color w:val="000000" w:themeColor="text1"/>
          <w:sz w:val="24"/>
          <w:szCs w:val="24"/>
          <w:lang w:val="en-US" w:eastAsia="zh-CN"/>
        </w:rPr>
        <w:t>未按上述要求进行密封报价的，视为无效报价</w:t>
      </w:r>
      <w:r>
        <w:rPr>
          <w:rStyle w:val="13"/>
          <w:rFonts w:hint="eastAsia" w:ascii="宋体" w:hAnsi="宋体" w:cs="宋体"/>
          <w:b w:val="0"/>
          <w:bCs w:val="0"/>
          <w:color w:val="000000" w:themeColor="text1"/>
          <w:sz w:val="24"/>
          <w:szCs w:val="24"/>
        </w:rPr>
        <w:t>。</w:t>
      </w:r>
    </w:p>
    <w:p>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5.评选时我公司将邀请有关部门参与并现场监督，报价人不参加现场评选。公司将在报价书接收截止日后</w:t>
      </w:r>
      <w:r>
        <w:rPr>
          <w:rStyle w:val="13"/>
          <w:rFonts w:hint="eastAsia" w:ascii="宋体" w:hAnsi="宋体" w:cs="宋体"/>
          <w:sz w:val="24"/>
          <w:szCs w:val="24"/>
          <w:lang w:val="en-US" w:eastAsia="zh-CN"/>
        </w:rPr>
        <w:t>2</w:t>
      </w:r>
      <w:r>
        <w:rPr>
          <w:rStyle w:val="13"/>
          <w:rFonts w:hint="eastAsia" w:ascii="宋体" w:hAnsi="宋体" w:cs="宋体"/>
          <w:sz w:val="24"/>
          <w:szCs w:val="24"/>
        </w:rPr>
        <w:t>个工作日内启封，对合格有效的报价进行评选，</w:t>
      </w:r>
      <w:r>
        <w:rPr>
          <w:rStyle w:val="13"/>
          <w:rFonts w:hint="eastAsia" w:ascii="宋体" w:hAnsi="宋体" w:cs="宋体"/>
          <w:b w:val="0"/>
          <w:bCs w:val="0"/>
          <w:color w:val="auto"/>
          <w:sz w:val="24"/>
          <w:szCs w:val="24"/>
        </w:rPr>
        <w:t>满足质量要求的</w:t>
      </w:r>
      <w:r>
        <w:rPr>
          <w:rStyle w:val="13"/>
          <w:rFonts w:hint="eastAsia" w:ascii="宋体" w:hAnsi="宋体" w:cs="宋体"/>
          <w:b w:val="0"/>
          <w:bCs w:val="0"/>
          <w:color w:val="auto"/>
          <w:sz w:val="24"/>
          <w:szCs w:val="24"/>
          <w:lang w:val="en-US" w:eastAsia="zh-CN"/>
        </w:rPr>
        <w:t>前提</w:t>
      </w:r>
      <w:r>
        <w:rPr>
          <w:rStyle w:val="13"/>
          <w:rFonts w:hint="eastAsia" w:ascii="宋体" w:hAnsi="宋体" w:cs="宋体"/>
          <w:b w:val="0"/>
          <w:bCs w:val="0"/>
          <w:color w:val="auto"/>
          <w:sz w:val="24"/>
          <w:szCs w:val="24"/>
        </w:rPr>
        <w:t>下</w:t>
      </w:r>
      <w:r>
        <w:rPr>
          <w:rStyle w:val="13"/>
          <w:rFonts w:hint="eastAsia" w:ascii="宋体" w:hAnsi="宋体" w:cs="宋体"/>
          <w:b w:val="0"/>
          <w:bCs w:val="0"/>
          <w:color w:val="auto"/>
          <w:sz w:val="24"/>
          <w:szCs w:val="24"/>
          <w:lang w:val="en-US" w:eastAsia="zh-CN"/>
        </w:rPr>
        <w:t>分类别、按品牌价格最</w:t>
      </w:r>
      <w:r>
        <w:rPr>
          <w:rStyle w:val="13"/>
          <w:rFonts w:hint="eastAsia" w:ascii="宋体" w:hAnsi="宋体" w:cs="宋体"/>
          <w:b w:val="0"/>
          <w:bCs w:val="0"/>
          <w:color w:val="auto"/>
          <w:sz w:val="24"/>
          <w:szCs w:val="24"/>
        </w:rPr>
        <w:t>低者中选，</w:t>
      </w:r>
      <w:r>
        <w:rPr>
          <w:rStyle w:val="13"/>
          <w:rFonts w:hint="eastAsia" w:ascii="宋体" w:hAnsi="宋体" w:cs="宋体"/>
          <w:sz w:val="24"/>
          <w:szCs w:val="24"/>
        </w:rPr>
        <w:t>评选结果我公司将在评选后2日内通知报价人。</w:t>
      </w:r>
      <w:bookmarkStart w:id="0" w:name="_GoBack"/>
      <w:bookmarkEnd w:id="0"/>
    </w:p>
    <w:p>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6.中选且商务谈判成功者，须在评选后3日内与我公司签订</w:t>
      </w:r>
      <w:r>
        <w:rPr>
          <w:rStyle w:val="13"/>
          <w:rFonts w:hint="eastAsia" w:ascii="宋体" w:hAnsi="宋体" w:cs="宋体"/>
          <w:sz w:val="24"/>
          <w:szCs w:val="24"/>
          <w:lang w:val="en-US" w:eastAsia="zh-CN"/>
        </w:rPr>
        <w:t>采购</w:t>
      </w:r>
      <w:r>
        <w:rPr>
          <w:rStyle w:val="13"/>
          <w:rFonts w:hint="eastAsia" w:ascii="宋体" w:hAnsi="宋体" w:cs="宋体"/>
          <w:sz w:val="24"/>
          <w:szCs w:val="24"/>
        </w:rPr>
        <w:t>合同。否则视为中选者放弃。我公司有权与其他报价人按报价从低到高顺序进行商议或重新组织询价。</w:t>
      </w:r>
    </w:p>
    <w:p>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项目咨询联系人：</w:t>
      </w:r>
      <w:r>
        <w:rPr>
          <w:rStyle w:val="13"/>
          <w:rFonts w:hint="eastAsia" w:ascii="宋体" w:hAnsi="宋体" w:cs="宋体"/>
          <w:sz w:val="24"/>
          <w:szCs w:val="24"/>
          <w:lang w:eastAsia="zh-CN"/>
        </w:rPr>
        <w:t>许闻天</w:t>
      </w:r>
      <w:r>
        <w:rPr>
          <w:rStyle w:val="13"/>
          <w:rFonts w:hint="eastAsia" w:ascii="宋体" w:hAnsi="宋体" w:cs="宋体"/>
          <w:sz w:val="24"/>
          <w:szCs w:val="24"/>
        </w:rPr>
        <w:t xml:space="preserve"> 联系电话</w:t>
      </w:r>
      <w:r>
        <w:rPr>
          <w:rStyle w:val="13"/>
          <w:rFonts w:hint="eastAsia" w:ascii="宋体" w:hAnsi="宋体" w:cs="宋体"/>
          <w:sz w:val="24"/>
          <w:szCs w:val="24"/>
          <w:lang w:val="en-US" w:eastAsia="zh-CN"/>
        </w:rPr>
        <w:t>18982411284</w:t>
      </w:r>
      <w:r>
        <w:rPr>
          <w:rStyle w:val="13"/>
          <w:rFonts w:hint="eastAsia" w:ascii="宋体" w:hAnsi="宋体" w:cs="宋体"/>
          <w:sz w:val="24"/>
          <w:szCs w:val="24"/>
        </w:rPr>
        <w:t>；</w:t>
      </w:r>
      <w:r>
        <w:rPr>
          <w:rStyle w:val="13"/>
          <w:rFonts w:hint="eastAsia" w:ascii="宋体" w:hAnsi="宋体" w:cs="宋体"/>
          <w:sz w:val="24"/>
          <w:szCs w:val="24"/>
          <w:lang w:eastAsia="zh-CN"/>
        </w:rPr>
        <w:t>廖远彬</w:t>
      </w:r>
      <w:r>
        <w:rPr>
          <w:rStyle w:val="13"/>
          <w:rFonts w:hint="eastAsia" w:ascii="宋体" w:hAnsi="宋体" w:cs="宋体"/>
          <w:sz w:val="24"/>
          <w:szCs w:val="24"/>
        </w:rPr>
        <w:t xml:space="preserve"> 联系电话</w:t>
      </w:r>
      <w:r>
        <w:rPr>
          <w:rStyle w:val="13"/>
          <w:rFonts w:hint="eastAsia" w:ascii="宋体" w:hAnsi="宋体" w:cs="宋体"/>
          <w:sz w:val="24"/>
          <w:szCs w:val="24"/>
          <w:lang w:val="en-US" w:eastAsia="zh-CN"/>
        </w:rPr>
        <w:t>13982762881</w:t>
      </w:r>
      <w:r>
        <w:rPr>
          <w:rStyle w:val="13"/>
          <w:rFonts w:hint="eastAsia" w:ascii="宋体" w:hAnsi="宋体" w:cs="宋体"/>
          <w:sz w:val="24"/>
          <w:szCs w:val="24"/>
        </w:rPr>
        <w:t>。</w:t>
      </w:r>
    </w:p>
    <w:p>
      <w:pPr>
        <w:pStyle w:val="2"/>
        <w:tabs>
          <w:tab w:val="right" w:pos="9030"/>
        </w:tabs>
        <w:spacing w:line="240" w:lineRule="auto"/>
        <w:ind w:right="-31" w:firstLine="480" w:firstLineChars="200"/>
        <w:jc w:val="both"/>
        <w:rPr>
          <w:rStyle w:val="13"/>
          <w:rFonts w:hint="eastAsia" w:ascii="宋体" w:hAnsi="宋体" w:eastAsia="宋体" w:cs="宋体"/>
          <w:kern w:val="2"/>
          <w:sz w:val="24"/>
          <w:szCs w:val="24"/>
          <w:lang w:val="en-US" w:eastAsia="zh-CN" w:bidi="ar-SA"/>
        </w:rPr>
      </w:pPr>
      <w:r>
        <w:rPr>
          <w:rStyle w:val="13"/>
          <w:rFonts w:hint="eastAsia" w:ascii="宋体" w:hAnsi="宋体" w:eastAsia="宋体" w:cs="宋体"/>
          <w:kern w:val="2"/>
          <w:sz w:val="24"/>
          <w:szCs w:val="24"/>
          <w:lang w:val="en-US" w:eastAsia="zh-CN" w:bidi="ar-SA"/>
        </w:rPr>
        <w:t>资料接收联系人：倪勇  联系电话</w:t>
      </w:r>
      <w:r>
        <w:rPr>
          <w:rStyle w:val="13"/>
          <w:rFonts w:hint="default" w:ascii="宋体" w:hAnsi="宋体" w:eastAsia="宋体" w:cs="宋体"/>
          <w:kern w:val="2"/>
          <w:sz w:val="24"/>
          <w:szCs w:val="24"/>
          <w:lang w:val="en-US" w:eastAsia="zh-CN" w:bidi="ar-SA"/>
        </w:rPr>
        <w:t>  </w:t>
      </w:r>
      <w:r>
        <w:rPr>
          <w:rStyle w:val="13"/>
          <w:rFonts w:hint="eastAsia" w:ascii="宋体" w:hAnsi="宋体" w:eastAsia="宋体" w:cs="宋体"/>
          <w:kern w:val="2"/>
          <w:sz w:val="24"/>
          <w:szCs w:val="24"/>
          <w:lang w:val="en-US" w:eastAsia="zh-CN" w:bidi="ar-SA"/>
        </w:rPr>
        <w:t> </w:t>
      </w:r>
      <w:r>
        <w:rPr>
          <w:rStyle w:val="13"/>
          <w:rFonts w:hint="default" w:ascii="宋体" w:hAnsi="宋体" w:eastAsia="宋体" w:cs="宋体"/>
          <w:kern w:val="2"/>
          <w:sz w:val="24"/>
          <w:szCs w:val="24"/>
          <w:lang w:val="en-US" w:eastAsia="zh-CN" w:bidi="ar-SA"/>
        </w:rPr>
        <w:t>13982465354</w:t>
      </w:r>
    </w:p>
    <w:p>
      <w:pPr>
        <w:spacing w:line="380" w:lineRule="exact"/>
        <w:ind w:firstLine="480" w:firstLineChars="200"/>
        <w:rPr>
          <w:rStyle w:val="13"/>
          <w:rFonts w:hint="eastAsia" w:ascii="宋体" w:hAnsi="宋体" w:cs="宋体"/>
          <w:sz w:val="24"/>
          <w:szCs w:val="24"/>
        </w:rPr>
      </w:pPr>
      <w:r>
        <w:rPr>
          <w:rStyle w:val="13"/>
          <w:rFonts w:hint="eastAsia" w:ascii="宋体" w:hAnsi="宋体" w:cs="宋体"/>
          <w:sz w:val="24"/>
          <w:szCs w:val="24"/>
        </w:rPr>
        <w:t>资料接收地点：泸州市纳溪区泸天化物业公司办公楼（泸天化小学对面）二楼弘润公司业务部办公室；</w:t>
      </w:r>
    </w:p>
    <w:p>
      <w:pPr>
        <w:spacing w:line="380" w:lineRule="exact"/>
        <w:ind w:firstLine="468" w:firstLineChars="195"/>
        <w:rPr>
          <w:rFonts w:hint="eastAsia" w:ascii="宋体" w:hAnsi="宋体" w:cs="宋体"/>
          <w:b/>
          <w:sz w:val="24"/>
          <w:szCs w:val="24"/>
        </w:rPr>
      </w:pPr>
      <w:r>
        <w:rPr>
          <w:rStyle w:val="13"/>
          <w:rFonts w:hint="eastAsia" w:ascii="宋体" w:hAnsi="宋体" w:cs="宋体"/>
          <w:sz w:val="24"/>
          <w:szCs w:val="24"/>
        </w:rPr>
        <w:t>监督电话：0830-4122151。</w:t>
      </w:r>
    </w:p>
    <w:p>
      <w:pPr>
        <w:spacing w:line="380" w:lineRule="exact"/>
        <w:ind w:firstLine="480" w:firstLineChars="200"/>
        <w:rPr>
          <w:rFonts w:hint="eastAsia" w:ascii="宋体" w:hAnsi="宋体" w:cs="宋体"/>
          <w:bCs/>
          <w:sz w:val="24"/>
          <w:szCs w:val="24"/>
        </w:rPr>
      </w:pPr>
      <w:r>
        <w:rPr>
          <w:rFonts w:hint="eastAsia" w:ascii="宋体" w:hAnsi="宋体" w:cs="宋体"/>
          <w:bCs/>
          <w:sz w:val="24"/>
          <w:szCs w:val="24"/>
        </w:rPr>
        <w:t>四、报价具有一定市场风险，我公司对于报价人以下行为不承担任何责任，均由报价人自行承担：</w:t>
      </w:r>
    </w:p>
    <w:p>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1.报价人因本次报价产生的费用。</w:t>
      </w:r>
    </w:p>
    <w:p>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2.报价人设想中选而自行决定的前期投入或准备。</w:t>
      </w:r>
    </w:p>
    <w:p>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3.报价人设想中选而导致的报价人预期利益的影响。</w:t>
      </w:r>
    </w:p>
    <w:p>
      <w:pPr>
        <w:spacing w:line="380" w:lineRule="exact"/>
        <w:ind w:firstLine="468" w:firstLineChars="195"/>
        <w:rPr>
          <w:rStyle w:val="13"/>
          <w:rFonts w:hint="eastAsia" w:ascii="宋体" w:hAnsi="宋体" w:cs="宋体"/>
          <w:sz w:val="24"/>
          <w:szCs w:val="24"/>
        </w:rPr>
      </w:pPr>
    </w:p>
    <w:p>
      <w:pPr>
        <w:spacing w:line="380" w:lineRule="exact"/>
        <w:ind w:left="0" w:leftChars="0" w:firstLine="4620" w:firstLineChars="1925"/>
        <w:rPr>
          <w:rStyle w:val="13"/>
          <w:rFonts w:hint="eastAsia" w:ascii="宋体" w:hAnsi="宋体" w:cs="宋体"/>
          <w:sz w:val="24"/>
          <w:szCs w:val="24"/>
        </w:rPr>
      </w:pPr>
      <w:r>
        <w:rPr>
          <w:rStyle w:val="13"/>
          <w:rFonts w:hint="eastAsia" w:ascii="宋体" w:hAnsi="宋体" w:cs="宋体"/>
          <w:sz w:val="24"/>
          <w:szCs w:val="24"/>
        </w:rPr>
        <w:t>泸州弘润资产经营有限公司</w:t>
      </w:r>
    </w:p>
    <w:p>
      <w:pPr>
        <w:spacing w:line="380" w:lineRule="exact"/>
        <w:ind w:left="0" w:leftChars="0" w:firstLine="5280" w:firstLineChars="2200"/>
        <w:rPr>
          <w:rFonts w:hint="eastAsia" w:ascii="宋体" w:hAnsi="宋体" w:cs="宋体"/>
          <w:sz w:val="28"/>
          <w:szCs w:val="28"/>
          <w:lang w:val="en-US" w:eastAsia="zh-CN"/>
        </w:rPr>
      </w:pPr>
      <w:r>
        <w:rPr>
          <w:rStyle w:val="13"/>
          <w:rFonts w:hint="eastAsia" w:ascii="宋体" w:hAnsi="宋体" w:cs="宋体"/>
          <w:sz w:val="24"/>
          <w:szCs w:val="24"/>
        </w:rPr>
        <w:t>202</w:t>
      </w:r>
      <w:r>
        <w:rPr>
          <w:rStyle w:val="13"/>
          <w:rFonts w:hint="eastAsia" w:ascii="宋体" w:hAnsi="宋体" w:cs="宋体"/>
          <w:sz w:val="24"/>
          <w:szCs w:val="24"/>
          <w:lang w:val="en-US" w:eastAsia="zh-CN"/>
        </w:rPr>
        <w:t>4</w:t>
      </w:r>
      <w:r>
        <w:rPr>
          <w:rStyle w:val="13"/>
          <w:rFonts w:hint="eastAsia" w:ascii="宋体" w:hAnsi="宋体" w:cs="宋体"/>
          <w:sz w:val="24"/>
          <w:szCs w:val="24"/>
        </w:rPr>
        <w:t xml:space="preserve">年 </w:t>
      </w:r>
      <w:r>
        <w:rPr>
          <w:rStyle w:val="13"/>
          <w:rFonts w:hint="eastAsia" w:ascii="宋体" w:hAnsi="宋体" w:cs="宋体"/>
          <w:sz w:val="24"/>
          <w:szCs w:val="24"/>
          <w:lang w:val="en-US" w:eastAsia="zh-CN"/>
        </w:rPr>
        <w:t>8</w:t>
      </w:r>
      <w:r>
        <w:rPr>
          <w:rStyle w:val="13"/>
          <w:rFonts w:hint="eastAsia" w:ascii="宋体" w:hAnsi="宋体" w:cs="宋体"/>
          <w:sz w:val="24"/>
          <w:szCs w:val="24"/>
        </w:rPr>
        <w:t>月</w:t>
      </w:r>
      <w:r>
        <w:rPr>
          <w:rStyle w:val="13"/>
          <w:rFonts w:hint="eastAsia" w:ascii="宋体" w:hAnsi="宋体" w:cs="宋体"/>
          <w:sz w:val="24"/>
          <w:szCs w:val="24"/>
          <w:lang w:val="en-US" w:eastAsia="zh-CN"/>
        </w:rPr>
        <w:t>26</w:t>
      </w:r>
      <w:r>
        <w:rPr>
          <w:rStyle w:val="13"/>
          <w:rFonts w:hint="eastAsia" w:ascii="宋体" w:hAnsi="宋体" w:cs="宋体"/>
          <w:sz w:val="24"/>
          <w:szCs w:val="24"/>
        </w:rPr>
        <w:t>日</w:t>
      </w:r>
    </w:p>
    <w:p>
      <w:pPr>
        <w:rPr>
          <w:rFonts w:hint="eastAsia" w:ascii="宋体" w:hAnsi="宋体" w:cs="宋体"/>
          <w:sz w:val="28"/>
          <w:szCs w:val="28"/>
          <w:lang w:val="en-US" w:eastAsia="zh-CN"/>
        </w:rPr>
      </w:pPr>
      <w:r>
        <w:rPr>
          <w:rFonts w:hint="eastAsia" w:ascii="宋体" w:hAnsi="宋体" w:cs="宋体"/>
          <w:sz w:val="28"/>
          <w:szCs w:val="28"/>
          <w:lang w:val="en-US" w:eastAsia="zh-CN"/>
        </w:rPr>
        <w:br w:type="page"/>
      </w:r>
    </w:p>
    <w:p>
      <w:pPr>
        <w:rPr>
          <w:rFonts w:hint="eastAsia" w:ascii="宋体" w:hAnsi="宋体" w:cs="宋体"/>
          <w:sz w:val="24"/>
          <w:szCs w:val="24"/>
          <w:lang w:val="en-US" w:eastAsia="zh-CN"/>
        </w:rPr>
      </w:pPr>
      <w:r>
        <w:rPr>
          <w:rFonts w:hint="eastAsia" w:ascii="宋体" w:hAnsi="宋体" w:cs="宋体"/>
          <w:sz w:val="24"/>
          <w:szCs w:val="24"/>
          <w:lang w:val="en-US" w:eastAsia="zh-CN"/>
        </w:rPr>
        <w:t>附件1：</w:t>
      </w:r>
    </w:p>
    <w:p>
      <w:pPr>
        <w:widowControl/>
        <w:jc w:val="center"/>
        <w:rPr>
          <w:rFonts w:hint="eastAsia" w:ascii="宋体" w:hAnsi="宋体" w:cs="宋体"/>
          <w:lang w:val="en-US" w:eastAsia="zh-CN"/>
        </w:rPr>
      </w:pPr>
      <w:r>
        <w:rPr>
          <w:rFonts w:hint="eastAsia" w:ascii="方正小标宋简体" w:hAnsi="方正小标宋简体" w:eastAsia="方正小标宋简体" w:cs="方正小标宋简体"/>
          <w:b w:val="0"/>
          <w:bCs w:val="0"/>
          <w:sz w:val="36"/>
          <w:szCs w:val="36"/>
          <w:lang w:val="en-US" w:eastAsia="zh-CN"/>
        </w:rPr>
        <w:t>物资</w:t>
      </w:r>
      <w:r>
        <w:rPr>
          <w:rFonts w:hint="eastAsia" w:ascii="方正小标宋简体" w:hAnsi="方正小标宋简体" w:eastAsia="方正小标宋简体" w:cs="方正小标宋简体"/>
          <w:b w:val="0"/>
          <w:bCs w:val="0"/>
          <w:sz w:val="36"/>
          <w:szCs w:val="36"/>
        </w:rPr>
        <w:t>采购</w:t>
      </w:r>
      <w:r>
        <w:rPr>
          <w:rFonts w:hint="eastAsia" w:ascii="方正小标宋简体" w:hAnsi="方正小标宋简体" w:eastAsia="方正小标宋简体" w:cs="方正小标宋简体"/>
          <w:b w:val="0"/>
          <w:bCs w:val="0"/>
          <w:sz w:val="36"/>
          <w:szCs w:val="36"/>
          <w:lang w:eastAsia="zh-CN"/>
        </w:rPr>
        <w:t>报</w:t>
      </w:r>
      <w:r>
        <w:rPr>
          <w:rFonts w:hint="eastAsia" w:ascii="方正小标宋简体" w:hAnsi="方正小标宋简体" w:eastAsia="方正小标宋简体" w:cs="方正小标宋简体"/>
          <w:b w:val="0"/>
          <w:bCs w:val="0"/>
          <w:sz w:val="36"/>
          <w:szCs w:val="36"/>
        </w:rPr>
        <w:t>价单</w:t>
      </w:r>
      <w:r>
        <w:rPr>
          <w:rFonts w:hint="eastAsia" w:ascii="方正小标宋简体" w:hAnsi="方正小标宋简体" w:eastAsia="方正小标宋简体" w:cs="方正小标宋简体"/>
          <w:b w:val="0"/>
          <w:bCs w:val="0"/>
          <w:sz w:val="36"/>
          <w:szCs w:val="36"/>
          <w:lang w:eastAsia="zh-CN"/>
        </w:rPr>
        <w:t>（</w:t>
      </w:r>
      <w:r>
        <w:rPr>
          <w:rFonts w:hint="eastAsia" w:ascii="方正小标宋简体" w:hAnsi="方正小标宋简体" w:eastAsia="方正小标宋简体" w:cs="方正小标宋简体"/>
          <w:b w:val="0"/>
          <w:bCs w:val="0"/>
          <w:sz w:val="36"/>
          <w:szCs w:val="36"/>
          <w:lang w:val="en-US" w:eastAsia="zh-CN"/>
        </w:rPr>
        <w:t>大米</w:t>
      </w:r>
      <w:r>
        <w:rPr>
          <w:rFonts w:hint="eastAsia" w:ascii="方正小标宋简体" w:hAnsi="方正小标宋简体" w:eastAsia="方正小标宋简体" w:cs="方正小标宋简体"/>
          <w:b w:val="0"/>
          <w:bCs w:val="0"/>
          <w:sz w:val="36"/>
          <w:szCs w:val="36"/>
          <w:lang w:eastAsia="zh-CN"/>
        </w:rPr>
        <w:t>）</w:t>
      </w:r>
      <w:r>
        <w:rPr>
          <w:rFonts w:hint="eastAsia" w:ascii="宋体" w:hAnsi="宋体" w:cs="宋体"/>
          <w:lang w:val="en-US" w:eastAsia="zh-CN"/>
        </w:rPr>
        <w:t xml:space="preserve">                                                                                  </w:t>
      </w:r>
    </w:p>
    <w:p>
      <w:pPr>
        <w:widowControl/>
        <w:ind w:left="0" w:leftChars="0" w:firstLine="7358" w:firstLineChars="3066"/>
        <w:jc w:val="left"/>
        <w:rPr>
          <w:rFonts w:hint="default" w:ascii="宋体" w:hAnsi="宋体" w:eastAsia="宋体" w:cs="宋体"/>
          <w:sz w:val="24"/>
          <w:szCs w:val="28"/>
          <w:lang w:val="en-US" w:eastAsia="zh-CN"/>
        </w:rPr>
      </w:pPr>
      <w:r>
        <w:rPr>
          <w:rFonts w:hint="eastAsia" w:ascii="宋体" w:hAnsi="宋体" w:cs="宋体"/>
          <w:sz w:val="24"/>
          <w:szCs w:val="28"/>
          <w:lang w:val="en-US" w:eastAsia="zh-CN"/>
        </w:rPr>
        <w:t xml:space="preserve"> 金额:元</w:t>
      </w:r>
    </w:p>
    <w:tbl>
      <w:tblPr>
        <w:tblStyle w:val="9"/>
        <w:tblW w:w="90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946"/>
        <w:gridCol w:w="862"/>
        <w:gridCol w:w="780"/>
        <w:gridCol w:w="1320"/>
        <w:gridCol w:w="1404"/>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lang w:val="en-US" w:eastAsia="zh-CN"/>
              </w:rPr>
              <w:t>物资</w:t>
            </w:r>
            <w:r>
              <w:rPr>
                <w:rFonts w:hint="eastAsia" w:ascii="宋体" w:hAnsi="宋体" w:cs="宋体"/>
                <w:b/>
                <w:color w:val="000000"/>
                <w:kern w:val="0"/>
                <w:sz w:val="24"/>
                <w:szCs w:val="24"/>
              </w:rPr>
              <w:t>名称</w:t>
            </w:r>
          </w:p>
        </w:tc>
        <w:tc>
          <w:tcPr>
            <w:tcW w:w="862"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规格</w:t>
            </w:r>
          </w:p>
        </w:tc>
        <w:tc>
          <w:tcPr>
            <w:tcW w:w="780" w:type="dxa"/>
            <w:vAlign w:val="center"/>
          </w:tcPr>
          <w:p>
            <w:pPr>
              <w:widowControl/>
              <w:jc w:val="center"/>
              <w:textAlignment w:val="center"/>
              <w:rPr>
                <w:rFonts w:hint="eastAsia" w:ascii="宋体" w:hAnsi="宋体" w:cs="宋体"/>
                <w:b/>
                <w:color w:val="000000"/>
                <w:kern w:val="0"/>
                <w:sz w:val="24"/>
                <w:szCs w:val="24"/>
                <w:lang w:eastAsia="zh-CN"/>
              </w:rPr>
            </w:pPr>
            <w:r>
              <w:rPr>
                <w:rFonts w:hint="eastAsia" w:ascii="宋体" w:hAnsi="宋体" w:cs="宋体"/>
                <w:b/>
                <w:color w:val="000000"/>
                <w:kern w:val="0"/>
                <w:sz w:val="24"/>
                <w:szCs w:val="24"/>
                <w:lang w:eastAsia="zh-CN"/>
              </w:rPr>
              <w:t>单位</w:t>
            </w:r>
          </w:p>
        </w:tc>
        <w:tc>
          <w:tcPr>
            <w:tcW w:w="1320"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预计</w:t>
            </w:r>
            <w:r>
              <w:rPr>
                <w:rFonts w:hint="eastAsia" w:ascii="宋体" w:hAnsi="宋体" w:cs="宋体"/>
                <w:b/>
                <w:color w:val="000000"/>
                <w:kern w:val="0"/>
                <w:sz w:val="24"/>
                <w:szCs w:val="24"/>
                <w:lang w:val="en-US" w:eastAsia="zh-CN"/>
              </w:rPr>
              <w:t>数量</w:t>
            </w:r>
          </w:p>
        </w:tc>
        <w:tc>
          <w:tcPr>
            <w:tcW w:w="1404" w:type="dxa"/>
            <w:vAlign w:val="center"/>
          </w:tcPr>
          <w:p>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rPr>
              <w:t>单价</w:t>
            </w:r>
          </w:p>
        </w:tc>
        <w:tc>
          <w:tcPr>
            <w:tcW w:w="1766"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谷之源东北珍珠米</w:t>
            </w:r>
          </w:p>
        </w:tc>
        <w:tc>
          <w:tcPr>
            <w:tcW w:w="862" w:type="dxa"/>
            <w:vAlign w:val="center"/>
          </w:tcPr>
          <w:p>
            <w:pPr>
              <w:keepNext w:val="0"/>
              <w:keepLines w:val="0"/>
              <w:widowControl/>
              <w:suppressLineNumbers w:val="0"/>
              <w:jc w:val="center"/>
              <w:textAlignment w:val="center"/>
              <w:rPr>
                <w:rStyle w:val="13"/>
                <w:rFonts w:hint="default" w:ascii="宋体" w:hAnsi="宋体" w:eastAsia="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5kg</w:t>
            </w:r>
          </w:p>
        </w:tc>
        <w:tc>
          <w:tcPr>
            <w:tcW w:w="780" w:type="dxa"/>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90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谷之源东北珍珠米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150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谷之源千秋贡米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5kg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谷之源清香大米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5kg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谷之源清香大米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150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谷之源泰国香米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5kg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70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谷之源长粒香米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5kg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60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谷之源长粒香米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170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谷之源中国香米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5kg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80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泰香软米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100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五常香米首米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5kg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皇家稻场松花江珍珠米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iCs w:val="0"/>
                <w:color w:val="000000"/>
                <w:kern w:val="0"/>
                <w:sz w:val="22"/>
                <w:szCs w:val="22"/>
                <w:u w:val="none"/>
                <w:lang w:val="en-US" w:eastAsia="zh-CN" w:bidi="ar"/>
              </w:rPr>
              <w:t>国泰香米</w:t>
            </w:r>
          </w:p>
        </w:tc>
        <w:tc>
          <w:tcPr>
            <w:tcW w:w="86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10kg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袋</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958" w:type="dxa"/>
            <w:gridSpan w:val="2"/>
            <w:vAlign w:val="center"/>
          </w:tcPr>
          <w:p>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合计</w:t>
            </w:r>
          </w:p>
        </w:tc>
        <w:tc>
          <w:tcPr>
            <w:tcW w:w="862" w:type="dxa"/>
            <w:vAlign w:val="center"/>
          </w:tcPr>
          <w:p>
            <w:pPr>
              <w:widowControl/>
              <w:jc w:val="center"/>
              <w:textAlignment w:val="center"/>
              <w:rPr>
                <w:rStyle w:val="13"/>
                <w:rFonts w:hint="eastAsia" w:ascii="宋体" w:hAnsi="宋体" w:cs="宋体"/>
                <w:bCs/>
                <w:sz w:val="24"/>
                <w:szCs w:val="24"/>
                <w:lang w:val="en-US" w:eastAsia="zh-CN"/>
              </w:rPr>
            </w:pPr>
          </w:p>
        </w:tc>
        <w:tc>
          <w:tcPr>
            <w:tcW w:w="780" w:type="dxa"/>
            <w:vAlign w:val="center"/>
          </w:tcPr>
          <w:p>
            <w:pPr>
              <w:widowControl/>
              <w:jc w:val="center"/>
              <w:textAlignment w:val="center"/>
              <w:rPr>
                <w:rFonts w:hint="eastAsia" w:ascii="宋体" w:hAnsi="宋体" w:cs="宋体"/>
                <w:color w:val="000000"/>
                <w:kern w:val="0"/>
                <w:sz w:val="24"/>
                <w:szCs w:val="24"/>
                <w:lang w:val="en-US" w:eastAsia="zh-CN"/>
              </w:rPr>
            </w:pPr>
          </w:p>
        </w:tc>
        <w:tc>
          <w:tcPr>
            <w:tcW w:w="1320" w:type="dxa"/>
            <w:vAlign w:val="center"/>
          </w:tcPr>
          <w:p>
            <w:pPr>
              <w:widowControl/>
              <w:jc w:val="center"/>
              <w:textAlignment w:val="center"/>
              <w:rPr>
                <w:rFonts w:hint="eastAsia" w:ascii="宋体" w:hAnsi="宋体" w:cs="宋体"/>
                <w:color w:val="000000"/>
                <w:kern w:val="0"/>
                <w:sz w:val="24"/>
                <w:szCs w:val="24"/>
                <w:lang w:val="en-US" w:eastAsia="zh-CN"/>
              </w:rPr>
            </w:pP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4" w:hRule="atLeast"/>
          <w:jc w:val="center"/>
        </w:trPr>
        <w:tc>
          <w:tcPr>
            <w:tcW w:w="1012" w:type="dxa"/>
            <w:vAlign w:val="center"/>
          </w:tcPr>
          <w:p>
            <w:pPr>
              <w:widowControl/>
              <w:jc w:val="center"/>
              <w:textAlignment w:val="center"/>
              <w:rPr>
                <w:rFonts w:hint="eastAsia" w:ascii="宋体" w:hAnsi="宋体" w:cs="宋体"/>
                <w:color w:val="000000"/>
                <w:kern w:val="0"/>
                <w:sz w:val="22"/>
              </w:rPr>
            </w:pPr>
            <w:r>
              <w:rPr>
                <w:rFonts w:hint="eastAsia" w:ascii="宋体" w:hAnsi="宋体" w:cs="宋体"/>
                <w:color w:val="000000"/>
                <w:kern w:val="0"/>
                <w:szCs w:val="21"/>
              </w:rPr>
              <w:t>备注</w:t>
            </w:r>
          </w:p>
        </w:tc>
        <w:tc>
          <w:tcPr>
            <w:tcW w:w="8078" w:type="dxa"/>
            <w:gridSpan w:val="6"/>
            <w:vAlign w:val="center"/>
          </w:tcPr>
          <w:p>
            <w:pPr>
              <w:numPr>
                <w:ilvl w:val="0"/>
                <w:numId w:val="0"/>
              </w:numPr>
              <w:rPr>
                <w:rFonts w:hint="eastAsia" w:ascii="宋体" w:hAnsi="宋体" w:cs="宋体"/>
                <w:color w:val="000000"/>
                <w:kern w:val="0"/>
                <w:sz w:val="24"/>
                <w:szCs w:val="24"/>
              </w:rPr>
            </w:pPr>
            <w:r>
              <w:rPr>
                <w:rFonts w:hint="eastAsia" w:ascii="宋体" w:hAnsi="宋体" w:cs="宋体"/>
                <w:color w:val="auto"/>
                <w:kern w:val="0"/>
                <w:sz w:val="24"/>
                <w:szCs w:val="24"/>
                <w:lang w:val="en-US" w:eastAsia="zh-CN"/>
              </w:rPr>
              <w:t>1.</w:t>
            </w:r>
            <w:r>
              <w:rPr>
                <w:rFonts w:hint="eastAsia" w:ascii="宋体" w:hAnsi="宋体" w:cs="宋体"/>
                <w:color w:val="000000"/>
                <w:kern w:val="0"/>
                <w:sz w:val="24"/>
                <w:szCs w:val="24"/>
                <w:lang w:val="en-US" w:eastAsia="zh-CN"/>
              </w:rPr>
              <w:t>提供发票类型：□ 普通发票  □ 增值税专用发票（税率</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none"/>
                <w:lang w:val="en-US" w:eastAsia="zh-CN"/>
              </w:rPr>
              <w:t>%</w:t>
            </w:r>
            <w:r>
              <w:rPr>
                <w:rFonts w:hint="eastAsia" w:ascii="宋体" w:hAnsi="宋体" w:cs="宋体"/>
                <w:color w:val="000000"/>
                <w:kern w:val="0"/>
                <w:sz w:val="24"/>
                <w:szCs w:val="24"/>
                <w:lang w:val="en-US" w:eastAsia="zh-CN"/>
              </w:rPr>
              <w:t>）；</w:t>
            </w:r>
          </w:p>
          <w:p>
            <w:pPr>
              <w:numPr>
                <w:ilvl w:val="0"/>
                <w:numId w:val="0"/>
              </w:numPr>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2.最终结算数量以实际采购数量为准；</w:t>
            </w:r>
          </w:p>
          <w:p>
            <w:pPr>
              <w:numPr>
                <w:ilvl w:val="0"/>
                <w:numId w:val="0"/>
              </w:numPr>
              <w:ind w:leftChars="0"/>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报价包含但不限于税费、运费、二次搬运费等费用。</w:t>
            </w:r>
          </w:p>
        </w:tc>
      </w:tr>
    </w:tbl>
    <w:p>
      <w:pPr>
        <w:pStyle w:val="6"/>
        <w:spacing w:after="0" w:line="360" w:lineRule="auto"/>
        <w:rPr>
          <w:rFonts w:hint="eastAsia"/>
          <w:szCs w:val="21"/>
        </w:rPr>
      </w:pPr>
    </w:p>
    <w:p>
      <w:pPr>
        <w:pStyle w:val="6"/>
        <w:spacing w:after="0" w:line="360" w:lineRule="auto"/>
        <w:rPr>
          <w:rFonts w:hint="eastAsia"/>
          <w:sz w:val="24"/>
          <w:szCs w:val="24"/>
        </w:rPr>
      </w:pPr>
      <w:r>
        <w:rPr>
          <w:rFonts w:hint="eastAsia"/>
          <w:sz w:val="24"/>
          <w:szCs w:val="24"/>
        </w:rPr>
        <w:t>报价单位（签章）：</w:t>
      </w:r>
    </w:p>
    <w:p>
      <w:pPr>
        <w:pStyle w:val="6"/>
        <w:spacing w:after="0" w:line="360" w:lineRule="auto"/>
        <w:rPr>
          <w:rFonts w:hint="eastAsia"/>
          <w:sz w:val="24"/>
          <w:szCs w:val="24"/>
        </w:rPr>
      </w:pPr>
      <w:r>
        <w:rPr>
          <w:rFonts w:hint="eastAsia"/>
          <w:sz w:val="24"/>
          <w:szCs w:val="24"/>
        </w:rPr>
        <w:t>联系方式：</w:t>
      </w:r>
    </w:p>
    <w:p>
      <w:pPr>
        <w:pStyle w:val="6"/>
        <w:spacing w:after="0" w:line="360" w:lineRule="auto"/>
        <w:rPr>
          <w:rFonts w:hint="eastAsia"/>
          <w:sz w:val="24"/>
          <w:szCs w:val="24"/>
        </w:rPr>
      </w:pPr>
      <w:r>
        <w:rPr>
          <w:rFonts w:hint="eastAsia"/>
          <w:sz w:val="24"/>
          <w:szCs w:val="24"/>
        </w:rPr>
        <w:t>报价时间：</w:t>
      </w:r>
    </w:p>
    <w:p>
      <w:pPr>
        <w:rPr>
          <w:rFonts w:hint="eastAsia"/>
          <w:sz w:val="24"/>
          <w:szCs w:val="24"/>
        </w:rPr>
      </w:pPr>
      <w:r>
        <w:rPr>
          <w:rFonts w:hint="eastAsia"/>
          <w:sz w:val="24"/>
          <w:szCs w:val="24"/>
        </w:rPr>
        <w:br w:type="page"/>
      </w:r>
    </w:p>
    <w:p>
      <w:pPr>
        <w:rPr>
          <w:rFonts w:hint="eastAsia" w:ascii="宋体" w:hAnsi="宋体" w:cs="宋体"/>
          <w:sz w:val="24"/>
          <w:szCs w:val="24"/>
          <w:lang w:val="en-US" w:eastAsia="zh-CN"/>
        </w:rPr>
      </w:pPr>
      <w:r>
        <w:rPr>
          <w:rFonts w:hint="eastAsia" w:ascii="宋体" w:hAnsi="宋体" w:cs="宋体"/>
          <w:sz w:val="24"/>
          <w:szCs w:val="24"/>
          <w:lang w:val="en-US" w:eastAsia="zh-CN"/>
        </w:rPr>
        <w:t>附件2：</w:t>
      </w:r>
    </w:p>
    <w:p>
      <w:pPr>
        <w:widowControl/>
        <w:jc w:val="center"/>
        <w:rPr>
          <w:rFonts w:hint="eastAsia" w:ascii="宋体" w:hAnsi="宋体" w:cs="宋体"/>
          <w:lang w:val="en-US" w:eastAsia="zh-CN"/>
        </w:rPr>
      </w:pPr>
      <w:r>
        <w:rPr>
          <w:rFonts w:hint="eastAsia" w:ascii="方正小标宋简体" w:hAnsi="方正小标宋简体" w:eastAsia="方正小标宋简体" w:cs="方正小标宋简体"/>
          <w:sz w:val="36"/>
          <w:szCs w:val="36"/>
          <w:lang w:val="en-US" w:eastAsia="zh-CN"/>
        </w:rPr>
        <w:t>物资</w:t>
      </w:r>
      <w:r>
        <w:rPr>
          <w:rFonts w:hint="eastAsia" w:ascii="方正小标宋简体" w:hAnsi="方正小标宋简体" w:eastAsia="方正小标宋简体" w:cs="方正小标宋简体"/>
          <w:sz w:val="36"/>
          <w:szCs w:val="36"/>
        </w:rPr>
        <w:t>采购</w:t>
      </w:r>
      <w:r>
        <w:rPr>
          <w:rFonts w:hint="eastAsia" w:ascii="方正小标宋简体" w:hAnsi="方正小标宋简体" w:eastAsia="方正小标宋简体" w:cs="方正小标宋简体"/>
          <w:sz w:val="36"/>
          <w:szCs w:val="36"/>
          <w:lang w:eastAsia="zh-CN"/>
        </w:rPr>
        <w:t>报</w:t>
      </w:r>
      <w:r>
        <w:rPr>
          <w:rFonts w:hint="eastAsia" w:ascii="方正小标宋简体" w:hAnsi="方正小标宋简体" w:eastAsia="方正小标宋简体" w:cs="方正小标宋简体"/>
          <w:sz w:val="36"/>
          <w:szCs w:val="36"/>
        </w:rPr>
        <w:t>价单</w:t>
      </w:r>
      <w:r>
        <w:rPr>
          <w:rFonts w:hint="eastAsia" w:ascii="方正小标宋简体" w:hAnsi="方正小标宋简体" w:eastAsia="方正小标宋简体" w:cs="方正小标宋简体"/>
          <w:sz w:val="36"/>
          <w:szCs w:val="36"/>
          <w:lang w:eastAsia="zh-CN"/>
        </w:rPr>
        <w:t>（</w:t>
      </w:r>
      <w:r>
        <w:rPr>
          <w:rFonts w:hint="eastAsia" w:ascii="方正小标宋简体" w:hAnsi="方正小标宋简体" w:eastAsia="方正小标宋简体" w:cs="方正小标宋简体"/>
          <w:sz w:val="36"/>
          <w:szCs w:val="36"/>
          <w:lang w:val="en-US" w:eastAsia="zh-CN"/>
        </w:rPr>
        <w:t>食用油</w:t>
      </w:r>
      <w:r>
        <w:rPr>
          <w:rFonts w:hint="eastAsia" w:ascii="方正小标宋简体" w:hAnsi="方正小标宋简体" w:eastAsia="方正小标宋简体" w:cs="方正小标宋简体"/>
          <w:sz w:val="36"/>
          <w:szCs w:val="36"/>
          <w:lang w:eastAsia="zh-CN"/>
        </w:rPr>
        <w:t>）</w:t>
      </w:r>
      <w:r>
        <w:rPr>
          <w:rFonts w:hint="eastAsia" w:ascii="宋体" w:hAnsi="宋体" w:cs="宋体"/>
          <w:lang w:val="en-US" w:eastAsia="zh-CN"/>
        </w:rPr>
        <w:t xml:space="preserve">                                                                                  </w:t>
      </w:r>
    </w:p>
    <w:p>
      <w:pPr>
        <w:widowControl/>
        <w:ind w:left="0" w:leftChars="0" w:firstLine="7358" w:firstLineChars="3066"/>
        <w:jc w:val="left"/>
        <w:rPr>
          <w:rFonts w:hint="default" w:ascii="宋体" w:hAnsi="宋体" w:eastAsia="宋体" w:cs="宋体"/>
          <w:sz w:val="24"/>
          <w:szCs w:val="28"/>
          <w:lang w:val="en-US" w:eastAsia="zh-CN"/>
        </w:rPr>
      </w:pPr>
      <w:r>
        <w:rPr>
          <w:rFonts w:hint="eastAsia" w:ascii="宋体" w:hAnsi="宋体" w:cs="宋体"/>
          <w:sz w:val="24"/>
          <w:szCs w:val="28"/>
          <w:lang w:val="en-US" w:eastAsia="zh-CN"/>
        </w:rPr>
        <w:t xml:space="preserve"> 金额:元</w:t>
      </w:r>
    </w:p>
    <w:tbl>
      <w:tblPr>
        <w:tblStyle w:val="9"/>
        <w:tblW w:w="90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2799"/>
        <w:gridCol w:w="920"/>
        <w:gridCol w:w="747"/>
        <w:gridCol w:w="1293"/>
        <w:gridCol w:w="1147"/>
        <w:gridCol w:w="1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lang w:val="en-US" w:eastAsia="zh-CN"/>
              </w:rPr>
              <w:t>物资</w:t>
            </w:r>
            <w:r>
              <w:rPr>
                <w:rFonts w:hint="eastAsia" w:ascii="宋体" w:hAnsi="宋体" w:cs="宋体"/>
                <w:b/>
                <w:color w:val="000000"/>
                <w:kern w:val="0"/>
                <w:sz w:val="24"/>
                <w:szCs w:val="24"/>
              </w:rPr>
              <w:t>名称</w:t>
            </w:r>
          </w:p>
        </w:tc>
        <w:tc>
          <w:tcPr>
            <w:tcW w:w="920"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规格</w:t>
            </w:r>
          </w:p>
        </w:tc>
        <w:tc>
          <w:tcPr>
            <w:tcW w:w="747" w:type="dxa"/>
            <w:vAlign w:val="center"/>
          </w:tcPr>
          <w:p>
            <w:pPr>
              <w:widowControl/>
              <w:jc w:val="center"/>
              <w:textAlignment w:val="center"/>
              <w:rPr>
                <w:rFonts w:hint="eastAsia" w:ascii="宋体" w:hAnsi="宋体" w:cs="宋体"/>
                <w:b/>
                <w:color w:val="000000"/>
                <w:kern w:val="0"/>
                <w:sz w:val="24"/>
                <w:szCs w:val="24"/>
                <w:lang w:eastAsia="zh-CN"/>
              </w:rPr>
            </w:pPr>
            <w:r>
              <w:rPr>
                <w:rFonts w:hint="eastAsia" w:ascii="宋体" w:hAnsi="宋体" w:cs="宋体"/>
                <w:b/>
                <w:color w:val="000000"/>
                <w:kern w:val="0"/>
                <w:sz w:val="24"/>
                <w:szCs w:val="24"/>
                <w:lang w:eastAsia="zh-CN"/>
              </w:rPr>
              <w:t>单位</w:t>
            </w:r>
          </w:p>
        </w:tc>
        <w:tc>
          <w:tcPr>
            <w:tcW w:w="1293"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预计</w:t>
            </w:r>
            <w:r>
              <w:rPr>
                <w:rFonts w:hint="eastAsia" w:ascii="宋体" w:hAnsi="宋体" w:cs="宋体"/>
                <w:b/>
                <w:color w:val="000000"/>
                <w:kern w:val="0"/>
                <w:sz w:val="24"/>
                <w:szCs w:val="24"/>
                <w:lang w:val="en-US" w:eastAsia="zh-CN"/>
              </w:rPr>
              <w:t>数量</w:t>
            </w:r>
          </w:p>
        </w:tc>
        <w:tc>
          <w:tcPr>
            <w:tcW w:w="1147" w:type="dxa"/>
            <w:vAlign w:val="center"/>
          </w:tcPr>
          <w:p>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rPr>
              <w:t>单价</w:t>
            </w:r>
          </w:p>
        </w:tc>
        <w:tc>
          <w:tcPr>
            <w:tcW w:w="1172"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西王百年思味小榨菜油</w:t>
            </w:r>
          </w:p>
        </w:tc>
        <w:tc>
          <w:tcPr>
            <w:tcW w:w="920" w:type="dxa"/>
            <w:vAlign w:val="center"/>
          </w:tcPr>
          <w:p>
            <w:pPr>
              <w:keepNext w:val="0"/>
              <w:keepLines w:val="0"/>
              <w:widowControl/>
              <w:suppressLineNumbers w:val="0"/>
              <w:jc w:val="center"/>
              <w:textAlignment w:val="center"/>
              <w:rPr>
                <w:rStyle w:val="13"/>
                <w:rFonts w:hint="default" w:ascii="宋体" w:hAnsi="宋体" w:eastAsia="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w:t>
            </w:r>
          </w:p>
        </w:tc>
        <w:tc>
          <w:tcPr>
            <w:tcW w:w="747"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西王玉米胚芽油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5L*4</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130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西王玉米胚芽油鲜胚</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5L*4</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福临门非转基因纯香菜油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5L*4</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80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福临门花生原香食用调和油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5L*4</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福临门家乡味小榨原香菜籽油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5l*4</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80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福临门家香味老家土榨菜油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4L*4</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80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福临门葵花油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100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福临门色香味食用调和油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5L*4</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福临门天然谷物调和油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福临门压榨玉米油</w:t>
            </w:r>
          </w:p>
        </w:tc>
        <w:tc>
          <w:tcPr>
            <w:tcW w:w="92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4L</w:t>
            </w:r>
          </w:p>
        </w:tc>
        <w:tc>
          <w:tcPr>
            <w:tcW w:w="74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福临门玉米油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500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福临门营养黄金小黑葵葵花仁油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5L*4</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福临门营养家活粒鲜胚玉米胚芽油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5L*4</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40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鲁花葵花仁油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鲁花压榨浓香菜籽油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30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鲁花压榨一级花生油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40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keepNext w:val="0"/>
              <w:keepLines w:val="0"/>
              <w:widowControl/>
              <w:suppressLineNumbers w:val="0"/>
              <w:jc w:val="center"/>
              <w:textAlignment w:val="center"/>
              <w:rPr>
                <w:rFonts w:hint="eastAsia" w:ascii="宋体" w:hAnsi="宋体" w:cs="宋体"/>
                <w:color w:val="000000"/>
                <w:kern w:val="0"/>
                <w:sz w:val="21"/>
                <w:szCs w:val="21"/>
                <w:lang w:eastAsia="zh-CN"/>
              </w:rPr>
            </w:pPr>
            <w:r>
              <w:rPr>
                <w:rFonts w:hint="eastAsia" w:ascii="宋体" w:hAnsi="宋体" w:eastAsia="宋体" w:cs="宋体"/>
                <w:i w:val="0"/>
                <w:iCs w:val="0"/>
                <w:color w:val="000000"/>
                <w:kern w:val="0"/>
                <w:sz w:val="22"/>
                <w:szCs w:val="22"/>
                <w:u w:val="none"/>
                <w:lang w:val="en-US" w:eastAsia="zh-CN" w:bidi="ar"/>
              </w:rPr>
              <w:t>鲁花玉米油</w:t>
            </w:r>
          </w:p>
        </w:tc>
        <w:tc>
          <w:tcPr>
            <w:tcW w:w="920" w:type="dxa"/>
            <w:vAlign w:val="center"/>
          </w:tcPr>
          <w:p>
            <w:pPr>
              <w:keepNext w:val="0"/>
              <w:keepLines w:val="0"/>
              <w:widowControl/>
              <w:suppressLineNumbers w:val="0"/>
              <w:jc w:val="center"/>
              <w:textAlignment w:val="center"/>
              <w:rPr>
                <w:rStyle w:val="13"/>
                <w:rFonts w:hint="default" w:ascii="宋体" w:hAnsi="宋体" w:cs="宋体"/>
                <w:bCs/>
                <w:sz w:val="21"/>
                <w:szCs w:val="21"/>
                <w:lang w:val="en-US" w:eastAsia="zh-CN"/>
              </w:rPr>
            </w:pPr>
            <w:r>
              <w:rPr>
                <w:rFonts w:hint="eastAsia" w:ascii="宋体" w:hAnsi="宋体" w:eastAsia="宋体" w:cs="宋体"/>
                <w:i w:val="0"/>
                <w:iCs w:val="0"/>
                <w:color w:val="000000"/>
                <w:kern w:val="0"/>
                <w:sz w:val="22"/>
                <w:szCs w:val="22"/>
                <w:u w:val="none"/>
                <w:lang w:val="en-US" w:eastAsia="zh-CN" w:bidi="ar"/>
              </w:rPr>
              <w:t>5L</w:t>
            </w:r>
          </w:p>
        </w:tc>
        <w:tc>
          <w:tcPr>
            <w:tcW w:w="747" w:type="dxa"/>
            <w:vAlign w:val="center"/>
          </w:tcPr>
          <w:p>
            <w:pPr>
              <w:keepNext w:val="0"/>
              <w:keepLines w:val="0"/>
              <w:widowControl/>
              <w:suppressLineNumbers w:val="0"/>
              <w:jc w:val="center"/>
              <w:textAlignment w:val="center"/>
              <w:rPr>
                <w:rFonts w:hint="eastAsia"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293" w:type="dxa"/>
            <w:vAlign w:val="center"/>
          </w:tcPr>
          <w:p>
            <w:pPr>
              <w:keepNext w:val="0"/>
              <w:keepLines w:val="0"/>
              <w:widowControl/>
              <w:suppressLineNumbers w:val="0"/>
              <w:jc w:val="center"/>
              <w:textAlignment w:val="center"/>
              <w:rPr>
                <w:rFonts w:hint="default" w:ascii="宋体" w:hAnsi="宋体" w:cs="宋体"/>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80</w:t>
            </w: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3811" w:type="dxa"/>
            <w:gridSpan w:val="2"/>
            <w:vAlign w:val="center"/>
          </w:tcPr>
          <w:p>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合计</w:t>
            </w:r>
          </w:p>
        </w:tc>
        <w:tc>
          <w:tcPr>
            <w:tcW w:w="920" w:type="dxa"/>
            <w:vAlign w:val="center"/>
          </w:tcPr>
          <w:p>
            <w:pPr>
              <w:widowControl/>
              <w:jc w:val="center"/>
              <w:textAlignment w:val="center"/>
              <w:rPr>
                <w:rStyle w:val="13"/>
                <w:rFonts w:hint="eastAsia" w:ascii="宋体" w:hAnsi="宋体" w:cs="宋体"/>
                <w:bCs/>
                <w:sz w:val="24"/>
                <w:szCs w:val="24"/>
                <w:lang w:val="en-US" w:eastAsia="zh-CN"/>
              </w:rPr>
            </w:pPr>
          </w:p>
        </w:tc>
        <w:tc>
          <w:tcPr>
            <w:tcW w:w="747" w:type="dxa"/>
            <w:vAlign w:val="center"/>
          </w:tcPr>
          <w:p>
            <w:pPr>
              <w:widowControl/>
              <w:jc w:val="center"/>
              <w:textAlignment w:val="center"/>
              <w:rPr>
                <w:rFonts w:hint="eastAsia" w:ascii="宋体" w:hAnsi="宋体" w:cs="宋体"/>
                <w:color w:val="000000"/>
                <w:kern w:val="0"/>
                <w:sz w:val="24"/>
                <w:szCs w:val="24"/>
                <w:lang w:val="en-US" w:eastAsia="zh-CN"/>
              </w:rPr>
            </w:pPr>
          </w:p>
        </w:tc>
        <w:tc>
          <w:tcPr>
            <w:tcW w:w="1293" w:type="dxa"/>
            <w:vAlign w:val="center"/>
          </w:tcPr>
          <w:p>
            <w:pPr>
              <w:widowControl/>
              <w:jc w:val="center"/>
              <w:textAlignment w:val="center"/>
              <w:rPr>
                <w:rFonts w:hint="eastAsia" w:ascii="宋体" w:hAnsi="宋体" w:cs="宋体"/>
                <w:color w:val="000000"/>
                <w:kern w:val="0"/>
                <w:sz w:val="24"/>
                <w:szCs w:val="24"/>
                <w:lang w:val="en-US" w:eastAsia="zh-CN"/>
              </w:rPr>
            </w:pPr>
          </w:p>
        </w:tc>
        <w:tc>
          <w:tcPr>
            <w:tcW w:w="1147" w:type="dxa"/>
            <w:vAlign w:val="center"/>
          </w:tcPr>
          <w:p>
            <w:pPr>
              <w:jc w:val="center"/>
              <w:rPr>
                <w:rFonts w:hint="eastAsia" w:ascii="宋体" w:hAnsi="宋体" w:cs="宋体"/>
                <w:sz w:val="24"/>
                <w:szCs w:val="24"/>
              </w:rPr>
            </w:pPr>
          </w:p>
        </w:tc>
        <w:tc>
          <w:tcPr>
            <w:tcW w:w="1172"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4" w:hRule="atLeast"/>
          <w:jc w:val="center"/>
        </w:trPr>
        <w:tc>
          <w:tcPr>
            <w:tcW w:w="1012" w:type="dxa"/>
            <w:vAlign w:val="center"/>
          </w:tcPr>
          <w:p>
            <w:pPr>
              <w:widowControl/>
              <w:jc w:val="center"/>
              <w:textAlignment w:val="center"/>
              <w:rPr>
                <w:rFonts w:hint="eastAsia" w:ascii="宋体" w:hAnsi="宋体" w:cs="宋体"/>
                <w:color w:val="000000"/>
                <w:kern w:val="0"/>
                <w:sz w:val="22"/>
              </w:rPr>
            </w:pPr>
            <w:r>
              <w:rPr>
                <w:rFonts w:hint="eastAsia" w:ascii="宋体" w:hAnsi="宋体" w:cs="宋体"/>
                <w:color w:val="000000"/>
                <w:kern w:val="0"/>
                <w:szCs w:val="21"/>
              </w:rPr>
              <w:t>备注</w:t>
            </w:r>
          </w:p>
        </w:tc>
        <w:tc>
          <w:tcPr>
            <w:tcW w:w="8078" w:type="dxa"/>
            <w:gridSpan w:val="6"/>
            <w:vAlign w:val="center"/>
          </w:tcPr>
          <w:p>
            <w:pPr>
              <w:numPr>
                <w:ilvl w:val="0"/>
                <w:numId w:val="0"/>
              </w:numPr>
              <w:rPr>
                <w:rFonts w:hint="eastAsia" w:ascii="宋体" w:hAnsi="宋体" w:cs="宋体"/>
                <w:color w:val="000000"/>
                <w:kern w:val="0"/>
                <w:sz w:val="24"/>
                <w:szCs w:val="24"/>
              </w:rPr>
            </w:pPr>
            <w:r>
              <w:rPr>
                <w:rFonts w:hint="eastAsia" w:ascii="宋体" w:hAnsi="宋体" w:cs="宋体"/>
                <w:color w:val="auto"/>
                <w:kern w:val="0"/>
                <w:sz w:val="24"/>
                <w:szCs w:val="24"/>
                <w:lang w:val="en-US" w:eastAsia="zh-CN"/>
              </w:rPr>
              <w:t>1.</w:t>
            </w:r>
            <w:r>
              <w:rPr>
                <w:rFonts w:hint="eastAsia" w:ascii="宋体" w:hAnsi="宋体" w:cs="宋体"/>
                <w:color w:val="000000"/>
                <w:kern w:val="0"/>
                <w:sz w:val="24"/>
                <w:szCs w:val="24"/>
                <w:lang w:val="en-US" w:eastAsia="zh-CN"/>
              </w:rPr>
              <w:t>提供发票类型：□ 普通发票  □ 增值税专用发票（税率</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none"/>
                <w:lang w:val="en-US" w:eastAsia="zh-CN"/>
              </w:rPr>
              <w:t>%</w:t>
            </w:r>
            <w:r>
              <w:rPr>
                <w:rFonts w:hint="eastAsia" w:ascii="宋体" w:hAnsi="宋体" w:cs="宋体"/>
                <w:color w:val="000000"/>
                <w:kern w:val="0"/>
                <w:sz w:val="24"/>
                <w:szCs w:val="24"/>
                <w:lang w:val="en-US" w:eastAsia="zh-CN"/>
              </w:rPr>
              <w:t>）；</w:t>
            </w:r>
          </w:p>
          <w:p>
            <w:pPr>
              <w:numPr>
                <w:ilvl w:val="0"/>
                <w:numId w:val="0"/>
              </w:numPr>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2.最终结算数量以实际采购数量为准；</w:t>
            </w:r>
          </w:p>
          <w:p>
            <w:pPr>
              <w:numPr>
                <w:ilvl w:val="0"/>
                <w:numId w:val="0"/>
              </w:numPr>
              <w:ind w:leftChars="0"/>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报价包含但不限于税费、运费、二次搬运费等费用。</w:t>
            </w:r>
          </w:p>
        </w:tc>
      </w:tr>
    </w:tbl>
    <w:p>
      <w:pPr>
        <w:pStyle w:val="6"/>
        <w:spacing w:after="0" w:line="360" w:lineRule="auto"/>
        <w:rPr>
          <w:rFonts w:hint="eastAsia"/>
          <w:sz w:val="24"/>
          <w:szCs w:val="24"/>
        </w:rPr>
      </w:pPr>
      <w:r>
        <w:rPr>
          <w:rFonts w:hint="eastAsia"/>
          <w:sz w:val="24"/>
          <w:szCs w:val="24"/>
        </w:rPr>
        <w:t>报价单位（签章）：</w:t>
      </w:r>
    </w:p>
    <w:p>
      <w:pPr>
        <w:pStyle w:val="6"/>
        <w:spacing w:after="0" w:line="360" w:lineRule="auto"/>
        <w:rPr>
          <w:rFonts w:hint="eastAsia"/>
          <w:sz w:val="24"/>
          <w:szCs w:val="24"/>
        </w:rPr>
      </w:pPr>
      <w:r>
        <w:rPr>
          <w:rFonts w:hint="eastAsia"/>
          <w:sz w:val="24"/>
          <w:szCs w:val="24"/>
        </w:rPr>
        <w:t>联系方式：</w:t>
      </w:r>
    </w:p>
    <w:p>
      <w:pPr>
        <w:pStyle w:val="6"/>
        <w:spacing w:after="0" w:line="360" w:lineRule="auto"/>
        <w:rPr>
          <w:rFonts w:hint="eastAsia"/>
          <w:sz w:val="24"/>
          <w:szCs w:val="24"/>
        </w:rPr>
      </w:pPr>
      <w:r>
        <w:rPr>
          <w:rFonts w:hint="eastAsia"/>
          <w:sz w:val="24"/>
          <w:szCs w:val="24"/>
        </w:rPr>
        <w:t>报价时间：</w:t>
      </w:r>
    </w:p>
    <w:p>
      <w:pPr>
        <w:rPr>
          <w:rFonts w:hint="eastAsia"/>
          <w:sz w:val="24"/>
          <w:szCs w:val="24"/>
        </w:rPr>
      </w:pPr>
      <w:r>
        <w:rPr>
          <w:rFonts w:hint="eastAsia"/>
          <w:sz w:val="24"/>
          <w:szCs w:val="24"/>
        </w:rPr>
        <w:br w:type="page"/>
      </w:r>
    </w:p>
    <w:p>
      <w:pPr>
        <w:rPr>
          <w:rFonts w:hint="eastAsia" w:ascii="宋体" w:hAnsi="宋体" w:cs="宋体"/>
          <w:sz w:val="24"/>
          <w:szCs w:val="24"/>
          <w:lang w:val="en-US" w:eastAsia="zh-CN"/>
        </w:rPr>
      </w:pPr>
      <w:r>
        <w:rPr>
          <w:rFonts w:hint="eastAsia" w:ascii="宋体" w:hAnsi="宋体" w:cs="宋体"/>
          <w:sz w:val="24"/>
          <w:szCs w:val="24"/>
          <w:lang w:val="en-US" w:eastAsia="zh-CN"/>
        </w:rPr>
        <w:t>附件3：</w:t>
      </w:r>
    </w:p>
    <w:p>
      <w:pPr>
        <w:widowControl/>
        <w:jc w:val="center"/>
        <w:rPr>
          <w:rFonts w:hint="eastAsia" w:ascii="宋体" w:hAnsi="宋体" w:cs="宋体"/>
          <w:lang w:val="en-US" w:eastAsia="zh-CN"/>
        </w:rPr>
      </w:pPr>
      <w:r>
        <w:rPr>
          <w:rFonts w:hint="eastAsia" w:ascii="方正小标宋简体" w:hAnsi="方正小标宋简体" w:eastAsia="方正小标宋简体" w:cs="方正小标宋简体"/>
          <w:sz w:val="36"/>
          <w:szCs w:val="36"/>
          <w:lang w:val="en-US" w:eastAsia="zh-CN"/>
        </w:rPr>
        <w:t>物资</w:t>
      </w:r>
      <w:r>
        <w:rPr>
          <w:rFonts w:hint="eastAsia" w:ascii="方正小标宋简体" w:hAnsi="方正小标宋简体" w:eastAsia="方正小标宋简体" w:cs="方正小标宋简体"/>
          <w:sz w:val="36"/>
          <w:szCs w:val="36"/>
        </w:rPr>
        <w:t>采购</w:t>
      </w:r>
      <w:r>
        <w:rPr>
          <w:rFonts w:hint="eastAsia" w:ascii="方正小标宋简体" w:hAnsi="方正小标宋简体" w:eastAsia="方正小标宋简体" w:cs="方正小标宋简体"/>
          <w:sz w:val="36"/>
          <w:szCs w:val="36"/>
          <w:lang w:eastAsia="zh-CN"/>
        </w:rPr>
        <w:t>报</w:t>
      </w:r>
      <w:r>
        <w:rPr>
          <w:rFonts w:hint="eastAsia" w:ascii="方正小标宋简体" w:hAnsi="方正小标宋简体" w:eastAsia="方正小标宋简体" w:cs="方正小标宋简体"/>
          <w:sz w:val="36"/>
          <w:szCs w:val="36"/>
        </w:rPr>
        <w:t>价单</w:t>
      </w:r>
      <w:r>
        <w:rPr>
          <w:rFonts w:hint="eastAsia" w:ascii="方正小标宋简体" w:hAnsi="方正小标宋简体" w:eastAsia="方正小标宋简体" w:cs="方正小标宋简体"/>
          <w:sz w:val="36"/>
          <w:szCs w:val="36"/>
          <w:lang w:eastAsia="zh-CN"/>
        </w:rPr>
        <w:t>（</w:t>
      </w:r>
      <w:r>
        <w:rPr>
          <w:rFonts w:hint="eastAsia" w:ascii="方正小标宋简体" w:hAnsi="方正小标宋简体" w:eastAsia="方正小标宋简体" w:cs="方正小标宋简体"/>
          <w:sz w:val="36"/>
          <w:szCs w:val="36"/>
          <w:lang w:val="en-US" w:eastAsia="zh-CN"/>
        </w:rPr>
        <w:t>饮用水</w:t>
      </w:r>
      <w:r>
        <w:rPr>
          <w:rFonts w:hint="eastAsia" w:ascii="方正小标宋简体" w:hAnsi="方正小标宋简体" w:eastAsia="方正小标宋简体" w:cs="方正小标宋简体"/>
          <w:sz w:val="36"/>
          <w:szCs w:val="36"/>
          <w:lang w:eastAsia="zh-CN"/>
        </w:rPr>
        <w:t>）</w:t>
      </w:r>
      <w:r>
        <w:rPr>
          <w:rFonts w:hint="eastAsia" w:ascii="宋体" w:hAnsi="宋体" w:cs="宋体"/>
          <w:lang w:val="en-US" w:eastAsia="zh-CN"/>
        </w:rPr>
        <w:t xml:space="preserve">                                                                                  </w:t>
      </w:r>
    </w:p>
    <w:p>
      <w:pPr>
        <w:widowControl/>
        <w:ind w:left="0" w:leftChars="0" w:firstLine="7358" w:firstLineChars="3066"/>
        <w:jc w:val="left"/>
        <w:rPr>
          <w:rFonts w:hint="default" w:ascii="宋体" w:hAnsi="宋体" w:eastAsia="宋体" w:cs="宋体"/>
          <w:sz w:val="24"/>
          <w:szCs w:val="28"/>
          <w:lang w:val="en-US" w:eastAsia="zh-CN"/>
        </w:rPr>
      </w:pPr>
      <w:r>
        <w:rPr>
          <w:rFonts w:hint="eastAsia" w:ascii="宋体" w:hAnsi="宋体" w:cs="宋体"/>
          <w:sz w:val="24"/>
          <w:szCs w:val="28"/>
          <w:lang w:val="en-US" w:eastAsia="zh-CN"/>
        </w:rPr>
        <w:t xml:space="preserve"> 金额:元</w:t>
      </w:r>
    </w:p>
    <w:tbl>
      <w:tblPr>
        <w:tblStyle w:val="9"/>
        <w:tblW w:w="90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116"/>
        <w:gridCol w:w="1692"/>
        <w:gridCol w:w="780"/>
        <w:gridCol w:w="1320"/>
        <w:gridCol w:w="1404"/>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lang w:val="en-US" w:eastAsia="zh-CN"/>
              </w:rPr>
              <w:t>物资</w:t>
            </w:r>
            <w:r>
              <w:rPr>
                <w:rFonts w:hint="eastAsia" w:ascii="宋体" w:hAnsi="宋体" w:cs="宋体"/>
                <w:b/>
                <w:color w:val="000000"/>
                <w:kern w:val="0"/>
                <w:sz w:val="24"/>
                <w:szCs w:val="24"/>
              </w:rPr>
              <w:t>名称</w:t>
            </w:r>
          </w:p>
        </w:tc>
        <w:tc>
          <w:tcPr>
            <w:tcW w:w="1692"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规格</w:t>
            </w:r>
          </w:p>
        </w:tc>
        <w:tc>
          <w:tcPr>
            <w:tcW w:w="780" w:type="dxa"/>
            <w:vAlign w:val="center"/>
          </w:tcPr>
          <w:p>
            <w:pPr>
              <w:widowControl/>
              <w:jc w:val="center"/>
              <w:textAlignment w:val="center"/>
              <w:rPr>
                <w:rFonts w:hint="eastAsia" w:ascii="宋体" w:hAnsi="宋体" w:cs="宋体"/>
                <w:b/>
                <w:color w:val="000000"/>
                <w:kern w:val="0"/>
                <w:sz w:val="24"/>
                <w:szCs w:val="24"/>
                <w:lang w:eastAsia="zh-CN"/>
              </w:rPr>
            </w:pPr>
            <w:r>
              <w:rPr>
                <w:rFonts w:hint="eastAsia" w:ascii="宋体" w:hAnsi="宋体" w:cs="宋体"/>
                <w:b/>
                <w:color w:val="000000"/>
                <w:kern w:val="0"/>
                <w:sz w:val="24"/>
                <w:szCs w:val="24"/>
                <w:lang w:eastAsia="zh-CN"/>
              </w:rPr>
              <w:t>单位</w:t>
            </w:r>
          </w:p>
        </w:tc>
        <w:tc>
          <w:tcPr>
            <w:tcW w:w="1320"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预计</w:t>
            </w:r>
            <w:r>
              <w:rPr>
                <w:rFonts w:hint="eastAsia" w:ascii="宋体" w:hAnsi="宋体" w:cs="宋体"/>
                <w:b/>
                <w:color w:val="000000"/>
                <w:kern w:val="0"/>
                <w:sz w:val="24"/>
                <w:szCs w:val="24"/>
                <w:lang w:val="en-US" w:eastAsia="zh-CN"/>
              </w:rPr>
              <w:t>数量</w:t>
            </w:r>
          </w:p>
        </w:tc>
        <w:tc>
          <w:tcPr>
            <w:tcW w:w="1404" w:type="dxa"/>
            <w:vAlign w:val="center"/>
          </w:tcPr>
          <w:p>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rPr>
              <w:t>单价</w:t>
            </w:r>
          </w:p>
        </w:tc>
        <w:tc>
          <w:tcPr>
            <w:tcW w:w="1766"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eastAsia="zh-CN"/>
              </w:rPr>
            </w:pPr>
            <w:r>
              <w:rPr>
                <w:rFonts w:hint="eastAsia" w:ascii="宋体" w:hAnsi="宋体" w:eastAsia="宋体" w:cs="宋体"/>
                <w:i w:val="0"/>
                <w:color w:val="000000"/>
                <w:kern w:val="0"/>
                <w:sz w:val="22"/>
                <w:szCs w:val="22"/>
                <w:u w:val="none"/>
                <w:lang w:val="en-US" w:eastAsia="zh-CN" w:bidi="ar"/>
              </w:rPr>
              <w:t>农夫天然水</w:t>
            </w:r>
          </w:p>
        </w:tc>
        <w:tc>
          <w:tcPr>
            <w:tcW w:w="1692" w:type="dxa"/>
            <w:vAlign w:val="center"/>
          </w:tcPr>
          <w:p>
            <w:pPr>
              <w:keepNext w:val="0"/>
              <w:keepLines w:val="0"/>
              <w:widowControl/>
              <w:suppressLineNumbers w:val="0"/>
              <w:jc w:val="center"/>
              <w:textAlignment w:val="center"/>
              <w:rPr>
                <w:rStyle w:val="13"/>
                <w:rFonts w:hint="default" w:ascii="宋体" w:hAnsi="宋体" w:eastAsia="宋体" w:cs="宋体"/>
                <w:bCs/>
                <w:sz w:val="24"/>
                <w:szCs w:val="24"/>
                <w:lang w:val="en-US" w:eastAsia="zh-CN"/>
              </w:rPr>
            </w:pPr>
            <w:r>
              <w:rPr>
                <w:rFonts w:hint="eastAsia" w:ascii="宋体" w:hAnsi="宋体" w:eastAsia="宋体" w:cs="宋体"/>
                <w:i w:val="0"/>
                <w:color w:val="000000"/>
                <w:kern w:val="0"/>
                <w:sz w:val="22"/>
                <w:szCs w:val="22"/>
                <w:u w:val="none"/>
                <w:lang w:val="en-US" w:eastAsia="zh-CN" w:bidi="ar"/>
              </w:rPr>
              <w:t>380ml*24</w:t>
            </w:r>
          </w:p>
        </w:tc>
        <w:tc>
          <w:tcPr>
            <w:tcW w:w="780" w:type="dxa"/>
            <w:vAlign w:val="center"/>
          </w:tcPr>
          <w:p>
            <w:pPr>
              <w:keepNext w:val="0"/>
              <w:keepLines w:val="0"/>
              <w:widowControl/>
              <w:suppressLineNumbers w:val="0"/>
              <w:jc w:val="center"/>
              <w:textAlignment w:val="center"/>
              <w:rPr>
                <w:rFonts w:hint="default"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320" w:type="dxa"/>
            <w:vAlign w:val="center"/>
          </w:tcPr>
          <w:p>
            <w:pPr>
              <w:keepNext w:val="0"/>
              <w:keepLines w:val="0"/>
              <w:widowControl/>
              <w:suppressLineNumbers w:val="0"/>
              <w:jc w:val="center"/>
              <w:textAlignment w:val="center"/>
              <w:rPr>
                <w:rFonts w:hint="default"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14000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color w:val="000000"/>
                <w:kern w:val="0"/>
                <w:sz w:val="22"/>
                <w:szCs w:val="22"/>
                <w:u w:val="none"/>
                <w:lang w:val="en-US" w:eastAsia="zh-CN" w:bidi="ar"/>
              </w:rPr>
              <w:t>农夫天然水</w:t>
            </w:r>
          </w:p>
        </w:tc>
        <w:tc>
          <w:tcPr>
            <w:tcW w:w="169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color w:val="000000"/>
                <w:kern w:val="0"/>
                <w:sz w:val="22"/>
                <w:szCs w:val="22"/>
                <w:u w:val="none"/>
                <w:lang w:val="en-US" w:eastAsia="zh-CN" w:bidi="ar"/>
              </w:rPr>
              <w:t>550ml*24</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color w:val="000000"/>
                <w:kern w:val="0"/>
                <w:sz w:val="22"/>
                <w:szCs w:val="22"/>
                <w:u w:val="none"/>
                <w:lang w:val="en-US" w:eastAsia="zh-CN" w:bidi="ar"/>
              </w:rPr>
              <w:t>娃哈哈纯净水</w:t>
            </w:r>
          </w:p>
        </w:tc>
        <w:tc>
          <w:tcPr>
            <w:tcW w:w="169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color w:val="000000"/>
                <w:kern w:val="0"/>
                <w:sz w:val="22"/>
                <w:szCs w:val="22"/>
                <w:u w:val="none"/>
                <w:lang w:val="en-US" w:eastAsia="zh-CN" w:bidi="ar"/>
              </w:rPr>
              <w:t>350ml*24</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4000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color w:val="000000"/>
                <w:kern w:val="0"/>
                <w:sz w:val="22"/>
                <w:szCs w:val="22"/>
                <w:u w:val="none"/>
                <w:lang w:val="en-US" w:eastAsia="zh-CN" w:bidi="ar"/>
              </w:rPr>
              <w:t>娃哈哈纯净水</w:t>
            </w:r>
          </w:p>
        </w:tc>
        <w:tc>
          <w:tcPr>
            <w:tcW w:w="169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color w:val="000000"/>
                <w:kern w:val="0"/>
                <w:sz w:val="22"/>
                <w:szCs w:val="22"/>
                <w:u w:val="none"/>
                <w:lang w:val="en-US" w:eastAsia="zh-CN" w:bidi="ar"/>
              </w:rPr>
              <w:t>596ml*24</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3000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color w:val="000000"/>
                <w:kern w:val="0"/>
                <w:sz w:val="22"/>
                <w:szCs w:val="22"/>
                <w:u w:val="none"/>
                <w:lang w:val="en-US" w:eastAsia="zh-CN" w:bidi="ar"/>
              </w:rPr>
              <w:t>娃哈哈苏打水</w:t>
            </w:r>
          </w:p>
        </w:tc>
        <w:tc>
          <w:tcPr>
            <w:tcW w:w="169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color w:val="000000"/>
                <w:kern w:val="0"/>
                <w:sz w:val="22"/>
                <w:szCs w:val="22"/>
                <w:u w:val="none"/>
                <w:lang w:val="en-US" w:eastAsia="zh-CN" w:bidi="ar"/>
              </w:rPr>
              <w:t>350ml*24</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4000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eastAsia="宋体" w:cs="宋体"/>
                <w:i w:val="0"/>
                <w:color w:val="000000"/>
                <w:kern w:val="0"/>
                <w:sz w:val="22"/>
                <w:szCs w:val="22"/>
                <w:u w:val="none"/>
                <w:lang w:val="en-US" w:eastAsia="zh-CN" w:bidi="ar"/>
              </w:rPr>
              <w:t>娃哈哈苏打水</w:t>
            </w:r>
          </w:p>
        </w:tc>
        <w:tc>
          <w:tcPr>
            <w:tcW w:w="169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color w:val="000000"/>
                <w:kern w:val="0"/>
                <w:sz w:val="22"/>
                <w:szCs w:val="22"/>
                <w:u w:val="none"/>
                <w:lang w:val="en-US" w:eastAsia="zh-CN" w:bidi="ar"/>
              </w:rPr>
              <w:t>500ml*15</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1000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合计</w:t>
            </w:r>
          </w:p>
        </w:tc>
        <w:tc>
          <w:tcPr>
            <w:tcW w:w="1692" w:type="dxa"/>
            <w:vAlign w:val="center"/>
          </w:tcPr>
          <w:p>
            <w:pPr>
              <w:widowControl/>
              <w:jc w:val="center"/>
              <w:textAlignment w:val="center"/>
              <w:rPr>
                <w:rStyle w:val="13"/>
                <w:rFonts w:hint="eastAsia" w:ascii="宋体" w:hAnsi="宋体" w:cs="宋体"/>
                <w:bCs/>
                <w:sz w:val="24"/>
                <w:szCs w:val="24"/>
                <w:lang w:val="en-US" w:eastAsia="zh-CN"/>
              </w:rPr>
            </w:pPr>
          </w:p>
        </w:tc>
        <w:tc>
          <w:tcPr>
            <w:tcW w:w="780" w:type="dxa"/>
            <w:vAlign w:val="center"/>
          </w:tcPr>
          <w:p>
            <w:pPr>
              <w:widowControl/>
              <w:jc w:val="center"/>
              <w:textAlignment w:val="center"/>
              <w:rPr>
                <w:rFonts w:hint="eastAsia" w:ascii="宋体" w:hAnsi="宋体" w:cs="宋体"/>
                <w:color w:val="000000"/>
                <w:kern w:val="0"/>
                <w:sz w:val="24"/>
                <w:szCs w:val="24"/>
                <w:lang w:val="en-US" w:eastAsia="zh-CN"/>
              </w:rPr>
            </w:pPr>
          </w:p>
        </w:tc>
        <w:tc>
          <w:tcPr>
            <w:tcW w:w="1320" w:type="dxa"/>
            <w:vAlign w:val="center"/>
          </w:tcPr>
          <w:p>
            <w:pPr>
              <w:widowControl/>
              <w:jc w:val="center"/>
              <w:textAlignment w:val="center"/>
              <w:rPr>
                <w:rFonts w:hint="eastAsia" w:ascii="宋体" w:hAnsi="宋体" w:cs="宋体"/>
                <w:color w:val="000000"/>
                <w:kern w:val="0"/>
                <w:sz w:val="24"/>
                <w:szCs w:val="24"/>
                <w:lang w:val="en-US" w:eastAsia="zh-CN"/>
              </w:rPr>
            </w:pP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4" w:hRule="atLeast"/>
          <w:jc w:val="center"/>
        </w:trPr>
        <w:tc>
          <w:tcPr>
            <w:tcW w:w="1012" w:type="dxa"/>
            <w:vAlign w:val="center"/>
          </w:tcPr>
          <w:p>
            <w:pPr>
              <w:widowControl/>
              <w:jc w:val="center"/>
              <w:textAlignment w:val="center"/>
              <w:rPr>
                <w:rFonts w:hint="eastAsia" w:ascii="宋体" w:hAnsi="宋体" w:cs="宋体"/>
                <w:color w:val="000000"/>
                <w:kern w:val="0"/>
                <w:sz w:val="22"/>
              </w:rPr>
            </w:pPr>
            <w:r>
              <w:rPr>
                <w:rFonts w:hint="eastAsia" w:ascii="宋体" w:hAnsi="宋体" w:cs="宋体"/>
                <w:color w:val="000000"/>
                <w:kern w:val="0"/>
                <w:szCs w:val="21"/>
              </w:rPr>
              <w:t>备注</w:t>
            </w:r>
          </w:p>
        </w:tc>
        <w:tc>
          <w:tcPr>
            <w:tcW w:w="8078" w:type="dxa"/>
            <w:gridSpan w:val="6"/>
            <w:vAlign w:val="center"/>
          </w:tcPr>
          <w:p>
            <w:pPr>
              <w:numPr>
                <w:ilvl w:val="0"/>
                <w:numId w:val="0"/>
              </w:numPr>
              <w:rPr>
                <w:rFonts w:hint="eastAsia" w:ascii="宋体" w:hAnsi="宋体" w:cs="宋体"/>
                <w:color w:val="000000"/>
                <w:kern w:val="0"/>
                <w:sz w:val="24"/>
                <w:szCs w:val="24"/>
              </w:rPr>
            </w:pPr>
            <w:r>
              <w:rPr>
                <w:rFonts w:hint="eastAsia" w:ascii="宋体" w:hAnsi="宋体" w:cs="宋体"/>
                <w:color w:val="auto"/>
                <w:kern w:val="0"/>
                <w:sz w:val="24"/>
                <w:szCs w:val="24"/>
                <w:lang w:val="en-US" w:eastAsia="zh-CN"/>
              </w:rPr>
              <w:t>1.</w:t>
            </w:r>
            <w:r>
              <w:rPr>
                <w:rFonts w:hint="eastAsia" w:ascii="宋体" w:hAnsi="宋体" w:cs="宋体"/>
                <w:color w:val="000000"/>
                <w:kern w:val="0"/>
                <w:sz w:val="24"/>
                <w:szCs w:val="24"/>
                <w:lang w:val="en-US" w:eastAsia="zh-CN"/>
              </w:rPr>
              <w:t>提供发票类型：□ 普通发票  □ 增值税专用发票（税率</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none"/>
                <w:lang w:val="en-US" w:eastAsia="zh-CN"/>
              </w:rPr>
              <w:t>%</w:t>
            </w:r>
            <w:r>
              <w:rPr>
                <w:rFonts w:hint="eastAsia" w:ascii="宋体" w:hAnsi="宋体" w:cs="宋体"/>
                <w:color w:val="000000"/>
                <w:kern w:val="0"/>
                <w:sz w:val="24"/>
                <w:szCs w:val="24"/>
                <w:lang w:val="en-US" w:eastAsia="zh-CN"/>
              </w:rPr>
              <w:t>）；</w:t>
            </w:r>
          </w:p>
          <w:p>
            <w:pPr>
              <w:numPr>
                <w:ilvl w:val="0"/>
                <w:numId w:val="0"/>
              </w:numPr>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2.最终结算数量以实际采购数量为准；</w:t>
            </w:r>
          </w:p>
          <w:p>
            <w:pPr>
              <w:numPr>
                <w:ilvl w:val="0"/>
                <w:numId w:val="0"/>
              </w:numPr>
              <w:ind w:leftChars="0"/>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报价包含但不限于税费、运费、二次搬运费等费用。</w:t>
            </w:r>
          </w:p>
        </w:tc>
      </w:tr>
    </w:tbl>
    <w:p>
      <w:pPr>
        <w:pStyle w:val="6"/>
        <w:spacing w:after="0" w:line="360" w:lineRule="auto"/>
        <w:rPr>
          <w:rFonts w:hint="eastAsia"/>
          <w:szCs w:val="21"/>
        </w:rPr>
      </w:pPr>
    </w:p>
    <w:p>
      <w:pPr>
        <w:pStyle w:val="6"/>
        <w:spacing w:after="0" w:line="360" w:lineRule="auto"/>
        <w:rPr>
          <w:rFonts w:hint="eastAsia"/>
          <w:szCs w:val="21"/>
        </w:rPr>
      </w:pPr>
    </w:p>
    <w:p>
      <w:pPr>
        <w:pStyle w:val="6"/>
        <w:spacing w:after="0" w:line="360" w:lineRule="auto"/>
        <w:rPr>
          <w:rFonts w:hint="eastAsia"/>
          <w:sz w:val="24"/>
          <w:szCs w:val="24"/>
        </w:rPr>
      </w:pPr>
      <w:r>
        <w:rPr>
          <w:rFonts w:hint="eastAsia"/>
          <w:sz w:val="24"/>
          <w:szCs w:val="24"/>
        </w:rPr>
        <w:t>报价单位（签章）：</w:t>
      </w:r>
    </w:p>
    <w:p>
      <w:pPr>
        <w:pStyle w:val="6"/>
        <w:spacing w:after="0" w:line="360" w:lineRule="auto"/>
        <w:rPr>
          <w:rFonts w:hint="eastAsia"/>
          <w:sz w:val="24"/>
          <w:szCs w:val="24"/>
        </w:rPr>
      </w:pPr>
      <w:r>
        <w:rPr>
          <w:rFonts w:hint="eastAsia"/>
          <w:sz w:val="24"/>
          <w:szCs w:val="24"/>
        </w:rPr>
        <w:t>联系方式：</w:t>
      </w:r>
    </w:p>
    <w:p>
      <w:pPr>
        <w:pStyle w:val="6"/>
        <w:spacing w:after="0" w:line="360" w:lineRule="auto"/>
        <w:rPr>
          <w:rFonts w:hint="eastAsia"/>
          <w:sz w:val="24"/>
          <w:szCs w:val="24"/>
        </w:rPr>
      </w:pPr>
      <w:r>
        <w:rPr>
          <w:rFonts w:hint="eastAsia"/>
          <w:sz w:val="24"/>
          <w:szCs w:val="24"/>
        </w:rPr>
        <w:t>报价时间：</w:t>
      </w:r>
    </w:p>
    <w:p>
      <w:pPr>
        <w:rPr>
          <w:rFonts w:hint="eastAsia"/>
          <w:sz w:val="24"/>
          <w:szCs w:val="24"/>
        </w:rPr>
      </w:pPr>
      <w:r>
        <w:rPr>
          <w:rFonts w:hint="eastAsia"/>
          <w:sz w:val="24"/>
          <w:szCs w:val="24"/>
        </w:rPr>
        <w:br w:type="page"/>
      </w:r>
    </w:p>
    <w:p>
      <w:pPr>
        <w:rPr>
          <w:rFonts w:hint="eastAsia" w:ascii="宋体" w:hAnsi="宋体" w:cs="宋体"/>
          <w:sz w:val="24"/>
          <w:szCs w:val="24"/>
          <w:lang w:val="en-US" w:eastAsia="zh-CN"/>
        </w:rPr>
      </w:pPr>
      <w:r>
        <w:rPr>
          <w:rFonts w:hint="eastAsia" w:ascii="宋体" w:hAnsi="宋体" w:cs="宋体"/>
          <w:sz w:val="24"/>
          <w:szCs w:val="24"/>
          <w:lang w:val="en-US" w:eastAsia="zh-CN"/>
        </w:rPr>
        <w:t>附件4：</w:t>
      </w:r>
    </w:p>
    <w:p>
      <w:pPr>
        <w:widowControl/>
        <w:jc w:val="center"/>
        <w:rPr>
          <w:rFonts w:hint="eastAsia" w:ascii="宋体" w:hAnsi="宋体" w:cs="宋体"/>
          <w:lang w:val="en-US" w:eastAsia="zh-CN"/>
        </w:rPr>
      </w:pPr>
      <w:r>
        <w:rPr>
          <w:rFonts w:hint="eastAsia" w:ascii="方正小标宋简体" w:hAnsi="方正小标宋简体" w:eastAsia="方正小标宋简体" w:cs="方正小标宋简体"/>
          <w:sz w:val="36"/>
          <w:szCs w:val="36"/>
          <w:lang w:val="en-US" w:eastAsia="zh-CN"/>
        </w:rPr>
        <w:t>物资</w:t>
      </w:r>
      <w:r>
        <w:rPr>
          <w:rFonts w:hint="eastAsia" w:ascii="方正小标宋简体" w:hAnsi="方正小标宋简体" w:eastAsia="方正小标宋简体" w:cs="方正小标宋简体"/>
          <w:sz w:val="36"/>
          <w:szCs w:val="36"/>
        </w:rPr>
        <w:t>采购</w:t>
      </w:r>
      <w:r>
        <w:rPr>
          <w:rFonts w:hint="eastAsia" w:ascii="方正小标宋简体" w:hAnsi="方正小标宋简体" w:eastAsia="方正小标宋简体" w:cs="方正小标宋简体"/>
          <w:sz w:val="36"/>
          <w:szCs w:val="36"/>
          <w:lang w:eastAsia="zh-CN"/>
        </w:rPr>
        <w:t>报</w:t>
      </w:r>
      <w:r>
        <w:rPr>
          <w:rFonts w:hint="eastAsia" w:ascii="方正小标宋简体" w:hAnsi="方正小标宋简体" w:eastAsia="方正小标宋简体" w:cs="方正小标宋简体"/>
          <w:sz w:val="36"/>
          <w:szCs w:val="36"/>
        </w:rPr>
        <w:t>价单</w:t>
      </w:r>
      <w:r>
        <w:rPr>
          <w:rFonts w:hint="eastAsia" w:ascii="方正小标宋简体" w:hAnsi="方正小标宋简体" w:eastAsia="方正小标宋简体" w:cs="方正小标宋简体"/>
          <w:sz w:val="36"/>
          <w:szCs w:val="36"/>
          <w:lang w:eastAsia="zh-CN"/>
        </w:rPr>
        <w:t>（</w:t>
      </w:r>
      <w:r>
        <w:rPr>
          <w:rFonts w:hint="eastAsia" w:ascii="方正小标宋简体" w:hAnsi="方正小标宋简体" w:eastAsia="方正小标宋简体" w:cs="方正小标宋简体"/>
          <w:sz w:val="36"/>
          <w:szCs w:val="36"/>
          <w:lang w:val="en-US" w:eastAsia="zh-CN"/>
        </w:rPr>
        <w:t>方便面</w:t>
      </w:r>
      <w:r>
        <w:rPr>
          <w:rFonts w:hint="eastAsia" w:ascii="方正小标宋简体" w:hAnsi="方正小标宋简体" w:eastAsia="方正小标宋简体" w:cs="方正小标宋简体"/>
          <w:sz w:val="36"/>
          <w:szCs w:val="36"/>
          <w:lang w:eastAsia="zh-CN"/>
        </w:rPr>
        <w:t>）</w:t>
      </w:r>
      <w:r>
        <w:rPr>
          <w:rFonts w:hint="eastAsia" w:ascii="宋体" w:hAnsi="宋体" w:cs="宋体"/>
          <w:lang w:val="en-US" w:eastAsia="zh-CN"/>
        </w:rPr>
        <w:t xml:space="preserve">                                                                                  </w:t>
      </w:r>
    </w:p>
    <w:p>
      <w:pPr>
        <w:widowControl/>
        <w:ind w:left="0" w:leftChars="0" w:firstLine="7358" w:firstLineChars="3066"/>
        <w:jc w:val="left"/>
        <w:rPr>
          <w:rFonts w:hint="default" w:ascii="宋体" w:hAnsi="宋体" w:eastAsia="宋体" w:cs="宋体"/>
          <w:sz w:val="24"/>
          <w:szCs w:val="28"/>
          <w:lang w:val="en-US" w:eastAsia="zh-CN"/>
        </w:rPr>
      </w:pPr>
      <w:r>
        <w:rPr>
          <w:rFonts w:hint="eastAsia" w:ascii="宋体" w:hAnsi="宋体" w:cs="宋体"/>
          <w:sz w:val="24"/>
          <w:szCs w:val="28"/>
          <w:lang w:val="en-US" w:eastAsia="zh-CN"/>
        </w:rPr>
        <w:t xml:space="preserve"> 金额:元</w:t>
      </w:r>
    </w:p>
    <w:tbl>
      <w:tblPr>
        <w:tblStyle w:val="9"/>
        <w:tblW w:w="90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116"/>
        <w:gridCol w:w="1692"/>
        <w:gridCol w:w="780"/>
        <w:gridCol w:w="1320"/>
        <w:gridCol w:w="1404"/>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lang w:val="en-US" w:eastAsia="zh-CN"/>
              </w:rPr>
              <w:t>物资</w:t>
            </w:r>
            <w:r>
              <w:rPr>
                <w:rFonts w:hint="eastAsia" w:ascii="宋体" w:hAnsi="宋体" w:cs="宋体"/>
                <w:b/>
                <w:color w:val="000000"/>
                <w:kern w:val="0"/>
                <w:sz w:val="24"/>
                <w:szCs w:val="24"/>
              </w:rPr>
              <w:t>名称</w:t>
            </w:r>
          </w:p>
        </w:tc>
        <w:tc>
          <w:tcPr>
            <w:tcW w:w="1692"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规格</w:t>
            </w:r>
          </w:p>
        </w:tc>
        <w:tc>
          <w:tcPr>
            <w:tcW w:w="780" w:type="dxa"/>
            <w:vAlign w:val="center"/>
          </w:tcPr>
          <w:p>
            <w:pPr>
              <w:widowControl/>
              <w:jc w:val="center"/>
              <w:textAlignment w:val="center"/>
              <w:rPr>
                <w:rFonts w:hint="eastAsia" w:ascii="宋体" w:hAnsi="宋体" w:cs="宋体"/>
                <w:b/>
                <w:color w:val="000000"/>
                <w:kern w:val="0"/>
                <w:sz w:val="24"/>
                <w:szCs w:val="24"/>
                <w:lang w:eastAsia="zh-CN"/>
              </w:rPr>
            </w:pPr>
            <w:r>
              <w:rPr>
                <w:rFonts w:hint="eastAsia" w:ascii="宋体" w:hAnsi="宋体" w:cs="宋体"/>
                <w:b/>
                <w:color w:val="000000"/>
                <w:kern w:val="0"/>
                <w:sz w:val="24"/>
                <w:szCs w:val="24"/>
                <w:lang w:eastAsia="zh-CN"/>
              </w:rPr>
              <w:t>单位</w:t>
            </w:r>
          </w:p>
        </w:tc>
        <w:tc>
          <w:tcPr>
            <w:tcW w:w="1320"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预计</w:t>
            </w:r>
            <w:r>
              <w:rPr>
                <w:rFonts w:hint="eastAsia" w:ascii="宋体" w:hAnsi="宋体" w:cs="宋体"/>
                <w:b/>
                <w:color w:val="000000"/>
                <w:kern w:val="0"/>
                <w:sz w:val="24"/>
                <w:szCs w:val="24"/>
                <w:lang w:val="en-US" w:eastAsia="zh-CN"/>
              </w:rPr>
              <w:t>数量</w:t>
            </w:r>
          </w:p>
        </w:tc>
        <w:tc>
          <w:tcPr>
            <w:tcW w:w="1404" w:type="dxa"/>
            <w:vAlign w:val="center"/>
          </w:tcPr>
          <w:p>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rPr>
              <w:t>单价</w:t>
            </w:r>
          </w:p>
        </w:tc>
        <w:tc>
          <w:tcPr>
            <w:tcW w:w="1766" w:type="dxa"/>
            <w:vAlign w:val="center"/>
          </w:tcPr>
          <w:p>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eastAsia="zh-CN"/>
              </w:rPr>
            </w:pPr>
            <w:r>
              <w:rPr>
                <w:rFonts w:hint="eastAsia" w:ascii="宋体" w:hAnsi="宋体" w:cs="宋体"/>
                <w:i w:val="0"/>
                <w:color w:val="000000"/>
                <w:kern w:val="0"/>
                <w:sz w:val="22"/>
                <w:szCs w:val="22"/>
                <w:u w:val="none"/>
                <w:lang w:val="en-US" w:eastAsia="zh-CN" w:bidi="ar"/>
              </w:rPr>
              <w:t>康师傅</w:t>
            </w:r>
            <w:r>
              <w:rPr>
                <w:rFonts w:hint="eastAsia" w:ascii="宋体" w:hAnsi="宋体" w:eastAsia="宋体" w:cs="宋体"/>
                <w:i w:val="0"/>
                <w:color w:val="000000"/>
                <w:kern w:val="0"/>
                <w:sz w:val="22"/>
                <w:szCs w:val="22"/>
                <w:u w:val="none"/>
                <w:lang w:val="en-US" w:eastAsia="zh-CN" w:bidi="ar"/>
              </w:rPr>
              <w:t>牛肉面</w:t>
            </w:r>
          </w:p>
        </w:tc>
        <w:tc>
          <w:tcPr>
            <w:tcW w:w="1692" w:type="dxa"/>
            <w:vAlign w:val="center"/>
          </w:tcPr>
          <w:p>
            <w:pPr>
              <w:keepNext w:val="0"/>
              <w:keepLines w:val="0"/>
              <w:widowControl/>
              <w:suppressLineNumbers w:val="0"/>
              <w:jc w:val="center"/>
              <w:textAlignment w:val="center"/>
              <w:rPr>
                <w:rStyle w:val="13"/>
                <w:rFonts w:hint="default" w:ascii="宋体" w:hAnsi="宋体" w:eastAsia="宋体" w:cs="宋体"/>
                <w:bCs/>
                <w:sz w:val="24"/>
                <w:szCs w:val="24"/>
                <w:lang w:val="en-US" w:eastAsia="zh-CN"/>
              </w:rPr>
            </w:pPr>
            <w:r>
              <w:rPr>
                <w:rFonts w:hint="eastAsia" w:ascii="宋体" w:hAnsi="宋体" w:eastAsia="宋体" w:cs="宋体"/>
                <w:i w:val="0"/>
                <w:color w:val="000000"/>
                <w:kern w:val="0"/>
                <w:sz w:val="22"/>
                <w:szCs w:val="22"/>
                <w:u w:val="none"/>
                <w:lang w:val="en-US" w:eastAsia="zh-CN" w:bidi="ar"/>
              </w:rPr>
              <w:t>107g</w:t>
            </w:r>
          </w:p>
        </w:tc>
        <w:tc>
          <w:tcPr>
            <w:tcW w:w="780" w:type="dxa"/>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eastAsia="zh-CN"/>
              </w:rPr>
            </w:pPr>
            <w:r>
              <w:rPr>
                <w:rFonts w:hint="eastAsia" w:ascii="宋体" w:hAnsi="宋体" w:eastAsia="宋体" w:cs="宋体"/>
                <w:i w:val="0"/>
                <w:color w:val="000000"/>
                <w:kern w:val="0"/>
                <w:sz w:val="22"/>
                <w:szCs w:val="22"/>
                <w:u w:val="none"/>
                <w:lang w:val="en-US" w:eastAsia="zh-CN" w:bidi="ar"/>
              </w:rPr>
              <w:t>桶</w:t>
            </w:r>
          </w:p>
        </w:tc>
        <w:tc>
          <w:tcPr>
            <w:tcW w:w="1320" w:type="dxa"/>
            <w:vAlign w:val="center"/>
          </w:tcPr>
          <w:p>
            <w:pPr>
              <w:keepNext w:val="0"/>
              <w:keepLines w:val="0"/>
              <w:widowControl/>
              <w:suppressLineNumbers w:val="0"/>
              <w:jc w:val="center"/>
              <w:textAlignment w:val="center"/>
              <w:rPr>
                <w:rFonts w:hint="default" w:ascii="宋体" w:hAnsi="宋体" w:eastAsia="宋体" w:cs="宋体"/>
                <w:color w:val="000000"/>
                <w:kern w:val="0"/>
                <w:sz w:val="24"/>
                <w:szCs w:val="24"/>
                <w:lang w:val="en-US" w:eastAsia="zh-CN"/>
              </w:rPr>
            </w:pPr>
            <w:r>
              <w:rPr>
                <w:rFonts w:hint="eastAsia" w:ascii="宋体" w:hAnsi="宋体" w:eastAsia="宋体" w:cs="宋体"/>
                <w:i w:val="0"/>
                <w:color w:val="000000"/>
                <w:kern w:val="0"/>
                <w:sz w:val="22"/>
                <w:szCs w:val="22"/>
                <w:u w:val="none"/>
                <w:lang w:val="en-US" w:eastAsia="zh-CN" w:bidi="ar"/>
              </w:rPr>
              <w:t>4000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keepNext w:val="0"/>
              <w:keepLines w:val="0"/>
              <w:widowControl/>
              <w:suppressLineNumbers w:val="0"/>
              <w:jc w:val="center"/>
              <w:textAlignment w:val="center"/>
              <w:rPr>
                <w:rFonts w:hint="eastAsia" w:ascii="宋体" w:hAnsi="宋体" w:cs="宋体"/>
                <w:color w:val="000000"/>
                <w:kern w:val="0"/>
                <w:sz w:val="24"/>
                <w:szCs w:val="24"/>
                <w:lang w:eastAsia="zh-CN"/>
              </w:rPr>
            </w:pPr>
            <w:r>
              <w:rPr>
                <w:rFonts w:hint="eastAsia" w:ascii="宋体" w:hAnsi="宋体" w:cs="宋体"/>
                <w:i w:val="0"/>
                <w:color w:val="000000"/>
                <w:kern w:val="0"/>
                <w:sz w:val="22"/>
                <w:szCs w:val="22"/>
                <w:u w:val="none"/>
                <w:lang w:val="en-US" w:eastAsia="zh-CN" w:bidi="ar"/>
              </w:rPr>
              <w:t>统一</w:t>
            </w:r>
            <w:r>
              <w:rPr>
                <w:rFonts w:hint="eastAsia" w:ascii="宋体" w:hAnsi="宋体" w:eastAsia="宋体" w:cs="宋体"/>
                <w:i w:val="0"/>
                <w:color w:val="000000"/>
                <w:kern w:val="0"/>
                <w:sz w:val="22"/>
                <w:szCs w:val="22"/>
                <w:u w:val="none"/>
                <w:lang w:val="en-US" w:eastAsia="zh-CN" w:bidi="ar"/>
              </w:rPr>
              <w:t>牛肉面</w:t>
            </w:r>
          </w:p>
        </w:tc>
        <w:tc>
          <w:tcPr>
            <w:tcW w:w="1692" w:type="dxa"/>
            <w:vAlign w:val="center"/>
          </w:tcPr>
          <w:p>
            <w:pPr>
              <w:keepNext w:val="0"/>
              <w:keepLines w:val="0"/>
              <w:widowControl/>
              <w:suppressLineNumbers w:val="0"/>
              <w:jc w:val="center"/>
              <w:textAlignment w:val="center"/>
              <w:rPr>
                <w:rStyle w:val="13"/>
                <w:rFonts w:hint="default" w:ascii="宋体" w:hAnsi="宋体" w:cs="宋体"/>
                <w:bCs/>
                <w:sz w:val="24"/>
                <w:szCs w:val="24"/>
                <w:lang w:val="en-US" w:eastAsia="zh-CN"/>
              </w:rPr>
            </w:pPr>
            <w:r>
              <w:rPr>
                <w:rFonts w:hint="eastAsia" w:ascii="宋体" w:hAnsi="宋体" w:eastAsia="宋体" w:cs="宋体"/>
                <w:i w:val="0"/>
                <w:color w:val="000000"/>
                <w:kern w:val="0"/>
                <w:sz w:val="22"/>
                <w:szCs w:val="22"/>
                <w:u w:val="none"/>
                <w:lang w:val="en-US" w:eastAsia="zh-CN" w:bidi="ar"/>
              </w:rPr>
              <w:t>103g</w:t>
            </w:r>
          </w:p>
        </w:tc>
        <w:tc>
          <w:tcPr>
            <w:tcW w:w="780" w:type="dxa"/>
            <w:vAlign w:val="center"/>
          </w:tcPr>
          <w:p>
            <w:pPr>
              <w:keepNext w:val="0"/>
              <w:keepLines w:val="0"/>
              <w:widowControl/>
              <w:suppressLineNumbers w:val="0"/>
              <w:jc w:val="center"/>
              <w:textAlignment w:val="center"/>
              <w:rPr>
                <w:rFonts w:hint="eastAsia" w:ascii="宋体" w:hAnsi="宋体" w:cs="宋体"/>
                <w:color w:val="000000"/>
                <w:kern w:val="0"/>
                <w:sz w:val="24"/>
                <w:szCs w:val="24"/>
                <w:lang w:val="en-US" w:eastAsia="zh-CN"/>
              </w:rPr>
            </w:pPr>
            <w:r>
              <w:rPr>
                <w:rFonts w:hint="eastAsia" w:ascii="宋体" w:hAnsi="宋体" w:eastAsia="宋体" w:cs="宋体"/>
                <w:i w:val="0"/>
                <w:color w:val="000000"/>
                <w:kern w:val="0"/>
                <w:sz w:val="22"/>
                <w:szCs w:val="22"/>
                <w:u w:val="none"/>
                <w:lang w:val="en-US" w:eastAsia="zh-CN" w:bidi="ar"/>
              </w:rPr>
              <w:t>桶</w:t>
            </w:r>
          </w:p>
        </w:tc>
        <w:tc>
          <w:tcPr>
            <w:tcW w:w="1320" w:type="dxa"/>
            <w:vAlign w:val="center"/>
          </w:tcPr>
          <w:p>
            <w:pPr>
              <w:keepNext w:val="0"/>
              <w:keepLines w:val="0"/>
              <w:widowControl/>
              <w:suppressLineNumbers w:val="0"/>
              <w:jc w:val="center"/>
              <w:textAlignment w:val="center"/>
              <w:rPr>
                <w:rFonts w:hint="default" w:ascii="宋体" w:hAnsi="宋体" w:cs="宋体"/>
                <w:color w:val="000000"/>
                <w:kern w:val="0"/>
                <w:sz w:val="24"/>
                <w:szCs w:val="24"/>
                <w:lang w:val="en-US" w:eastAsia="zh-CN"/>
              </w:rPr>
            </w:pPr>
            <w:r>
              <w:rPr>
                <w:rFonts w:hint="eastAsia" w:ascii="宋体" w:hAnsi="宋体" w:eastAsia="宋体" w:cs="宋体"/>
                <w:i w:val="0"/>
                <w:color w:val="000000"/>
                <w:kern w:val="0"/>
                <w:sz w:val="22"/>
                <w:szCs w:val="22"/>
                <w:u w:val="none"/>
                <w:lang w:val="en-US" w:eastAsia="zh-CN" w:bidi="ar"/>
              </w:rPr>
              <w:t>500</w:t>
            </w: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28" w:type="dxa"/>
            <w:gridSpan w:val="2"/>
            <w:vAlign w:val="center"/>
          </w:tcPr>
          <w:p>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合计</w:t>
            </w:r>
          </w:p>
        </w:tc>
        <w:tc>
          <w:tcPr>
            <w:tcW w:w="1692" w:type="dxa"/>
            <w:vAlign w:val="center"/>
          </w:tcPr>
          <w:p>
            <w:pPr>
              <w:widowControl/>
              <w:jc w:val="center"/>
              <w:textAlignment w:val="center"/>
              <w:rPr>
                <w:rStyle w:val="13"/>
                <w:rFonts w:hint="eastAsia" w:ascii="宋体" w:hAnsi="宋体" w:cs="宋体"/>
                <w:bCs/>
                <w:sz w:val="24"/>
                <w:szCs w:val="24"/>
                <w:lang w:val="en-US" w:eastAsia="zh-CN"/>
              </w:rPr>
            </w:pPr>
          </w:p>
        </w:tc>
        <w:tc>
          <w:tcPr>
            <w:tcW w:w="780" w:type="dxa"/>
            <w:vAlign w:val="center"/>
          </w:tcPr>
          <w:p>
            <w:pPr>
              <w:widowControl/>
              <w:jc w:val="center"/>
              <w:textAlignment w:val="center"/>
              <w:rPr>
                <w:rFonts w:hint="eastAsia" w:ascii="宋体" w:hAnsi="宋体" w:cs="宋体"/>
                <w:color w:val="000000"/>
                <w:kern w:val="0"/>
                <w:sz w:val="24"/>
                <w:szCs w:val="24"/>
                <w:lang w:val="en-US" w:eastAsia="zh-CN"/>
              </w:rPr>
            </w:pPr>
          </w:p>
        </w:tc>
        <w:tc>
          <w:tcPr>
            <w:tcW w:w="1320" w:type="dxa"/>
            <w:vAlign w:val="center"/>
          </w:tcPr>
          <w:p>
            <w:pPr>
              <w:widowControl/>
              <w:jc w:val="center"/>
              <w:textAlignment w:val="center"/>
              <w:rPr>
                <w:rFonts w:hint="eastAsia" w:ascii="宋体" w:hAnsi="宋体" w:cs="宋体"/>
                <w:color w:val="000000"/>
                <w:kern w:val="0"/>
                <w:sz w:val="24"/>
                <w:szCs w:val="24"/>
                <w:lang w:val="en-US" w:eastAsia="zh-CN"/>
              </w:rPr>
            </w:pPr>
          </w:p>
        </w:tc>
        <w:tc>
          <w:tcPr>
            <w:tcW w:w="1404" w:type="dxa"/>
            <w:vAlign w:val="center"/>
          </w:tcPr>
          <w:p>
            <w:pPr>
              <w:jc w:val="center"/>
              <w:rPr>
                <w:rFonts w:hint="eastAsia" w:ascii="宋体" w:hAnsi="宋体" w:cs="宋体"/>
                <w:sz w:val="24"/>
                <w:szCs w:val="24"/>
              </w:rPr>
            </w:pPr>
          </w:p>
        </w:tc>
        <w:tc>
          <w:tcPr>
            <w:tcW w:w="1766" w:type="dxa"/>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4" w:hRule="atLeast"/>
          <w:jc w:val="center"/>
        </w:trPr>
        <w:tc>
          <w:tcPr>
            <w:tcW w:w="1012" w:type="dxa"/>
            <w:vAlign w:val="center"/>
          </w:tcPr>
          <w:p>
            <w:pPr>
              <w:widowControl/>
              <w:jc w:val="center"/>
              <w:textAlignment w:val="center"/>
              <w:rPr>
                <w:rFonts w:hint="eastAsia" w:ascii="宋体" w:hAnsi="宋体" w:cs="宋体"/>
                <w:color w:val="000000"/>
                <w:kern w:val="0"/>
                <w:sz w:val="22"/>
              </w:rPr>
            </w:pPr>
            <w:r>
              <w:rPr>
                <w:rFonts w:hint="eastAsia" w:ascii="宋体" w:hAnsi="宋体" w:cs="宋体"/>
                <w:color w:val="000000"/>
                <w:kern w:val="0"/>
                <w:szCs w:val="21"/>
              </w:rPr>
              <w:t>备注</w:t>
            </w:r>
          </w:p>
        </w:tc>
        <w:tc>
          <w:tcPr>
            <w:tcW w:w="8078" w:type="dxa"/>
            <w:gridSpan w:val="6"/>
            <w:vAlign w:val="center"/>
          </w:tcPr>
          <w:p>
            <w:pPr>
              <w:numPr>
                <w:ilvl w:val="0"/>
                <w:numId w:val="0"/>
              </w:numPr>
              <w:rPr>
                <w:rFonts w:hint="eastAsia" w:ascii="宋体" w:hAnsi="宋体" w:cs="宋体"/>
                <w:color w:val="000000"/>
                <w:kern w:val="0"/>
                <w:sz w:val="24"/>
                <w:szCs w:val="24"/>
              </w:rPr>
            </w:pPr>
            <w:r>
              <w:rPr>
                <w:rFonts w:hint="eastAsia" w:ascii="宋体" w:hAnsi="宋体" w:cs="宋体"/>
                <w:color w:val="auto"/>
                <w:kern w:val="0"/>
                <w:sz w:val="24"/>
                <w:szCs w:val="24"/>
                <w:lang w:val="en-US" w:eastAsia="zh-CN"/>
              </w:rPr>
              <w:t>1.</w:t>
            </w:r>
            <w:r>
              <w:rPr>
                <w:rFonts w:hint="eastAsia" w:ascii="宋体" w:hAnsi="宋体" w:cs="宋体"/>
                <w:color w:val="000000"/>
                <w:kern w:val="0"/>
                <w:sz w:val="24"/>
                <w:szCs w:val="24"/>
                <w:lang w:val="en-US" w:eastAsia="zh-CN"/>
              </w:rPr>
              <w:t>提供发票类型：□ 普通发票  □ 增值税专用发票（税率</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none"/>
                <w:lang w:val="en-US" w:eastAsia="zh-CN"/>
              </w:rPr>
              <w:t>%</w:t>
            </w:r>
            <w:r>
              <w:rPr>
                <w:rFonts w:hint="eastAsia" w:ascii="宋体" w:hAnsi="宋体" w:cs="宋体"/>
                <w:color w:val="000000"/>
                <w:kern w:val="0"/>
                <w:sz w:val="24"/>
                <w:szCs w:val="24"/>
                <w:lang w:val="en-US" w:eastAsia="zh-CN"/>
              </w:rPr>
              <w:t>）；</w:t>
            </w:r>
          </w:p>
          <w:p>
            <w:pPr>
              <w:numPr>
                <w:ilvl w:val="0"/>
                <w:numId w:val="0"/>
              </w:numPr>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2.最终结算数量以实际采购数量为准；</w:t>
            </w:r>
          </w:p>
          <w:p>
            <w:pPr>
              <w:numPr>
                <w:ilvl w:val="0"/>
                <w:numId w:val="0"/>
              </w:numPr>
              <w:ind w:leftChars="0"/>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报价包含但不限于税费、运费、二次搬运费等费用。</w:t>
            </w:r>
          </w:p>
        </w:tc>
      </w:tr>
    </w:tbl>
    <w:p>
      <w:pPr>
        <w:pStyle w:val="6"/>
        <w:spacing w:after="0" w:line="360" w:lineRule="auto"/>
        <w:rPr>
          <w:rFonts w:hint="eastAsia"/>
          <w:szCs w:val="21"/>
        </w:rPr>
      </w:pPr>
    </w:p>
    <w:p>
      <w:pPr>
        <w:pStyle w:val="6"/>
        <w:spacing w:after="0" w:line="360" w:lineRule="auto"/>
        <w:rPr>
          <w:rFonts w:hint="eastAsia"/>
          <w:szCs w:val="21"/>
        </w:rPr>
      </w:pPr>
    </w:p>
    <w:p>
      <w:pPr>
        <w:pStyle w:val="6"/>
        <w:spacing w:after="0" w:line="360" w:lineRule="auto"/>
        <w:rPr>
          <w:rFonts w:hint="eastAsia"/>
          <w:sz w:val="24"/>
          <w:szCs w:val="24"/>
        </w:rPr>
      </w:pPr>
      <w:r>
        <w:rPr>
          <w:rFonts w:hint="eastAsia"/>
          <w:sz w:val="24"/>
          <w:szCs w:val="24"/>
        </w:rPr>
        <w:t>报价单位（签章）：</w:t>
      </w:r>
    </w:p>
    <w:p>
      <w:pPr>
        <w:pStyle w:val="6"/>
        <w:spacing w:after="0" w:line="360" w:lineRule="auto"/>
        <w:rPr>
          <w:rFonts w:hint="eastAsia"/>
          <w:sz w:val="24"/>
          <w:szCs w:val="24"/>
        </w:rPr>
      </w:pPr>
      <w:r>
        <w:rPr>
          <w:rFonts w:hint="eastAsia"/>
          <w:sz w:val="24"/>
          <w:szCs w:val="24"/>
        </w:rPr>
        <w:t>联系方式：</w:t>
      </w:r>
    </w:p>
    <w:p>
      <w:pPr>
        <w:pStyle w:val="6"/>
        <w:spacing w:after="0" w:line="360" w:lineRule="auto"/>
        <w:rPr>
          <w:rFonts w:hint="eastAsia"/>
          <w:sz w:val="24"/>
          <w:szCs w:val="24"/>
        </w:rPr>
      </w:pPr>
      <w:r>
        <w:rPr>
          <w:rFonts w:hint="eastAsia"/>
          <w:sz w:val="24"/>
          <w:szCs w:val="24"/>
        </w:rPr>
        <w:t>报价时间：</w:t>
      </w:r>
    </w:p>
    <w:p>
      <w:pPr>
        <w:pStyle w:val="6"/>
        <w:spacing w:after="0" w:line="360" w:lineRule="auto"/>
        <w:rPr>
          <w:rFonts w:hint="eastAsia"/>
          <w:sz w:val="24"/>
          <w:szCs w:val="24"/>
        </w:rPr>
      </w:pPr>
    </w:p>
    <w:sectPr>
      <w:footerReference r:id="rId3" w:type="default"/>
      <w:pgSz w:w="11906" w:h="16838"/>
      <w:pgMar w:top="1360" w:right="1506" w:bottom="1418" w:left="13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xMzBiY2QxMjUyZThlMTdmNDY4ZDI4NDJkMTc3YjgifQ=="/>
    <w:docVar w:name="KSO_WPS_MARK_KEY" w:val="c759d58a-9d33-43b7-9d73-e31aa758e98e"/>
  </w:docVars>
  <w:rsids>
    <w:rsidRoot w:val="00E36399"/>
    <w:rsid w:val="00000725"/>
    <w:rsid w:val="00005AF3"/>
    <w:rsid w:val="00010498"/>
    <w:rsid w:val="0002650A"/>
    <w:rsid w:val="000265DF"/>
    <w:rsid w:val="00034773"/>
    <w:rsid w:val="00047B3E"/>
    <w:rsid w:val="0006116D"/>
    <w:rsid w:val="000620A7"/>
    <w:rsid w:val="0007160D"/>
    <w:rsid w:val="00090BC3"/>
    <w:rsid w:val="000B0036"/>
    <w:rsid w:val="000B57F6"/>
    <w:rsid w:val="000B6E95"/>
    <w:rsid w:val="000D4F8E"/>
    <w:rsid w:val="000F2E0C"/>
    <w:rsid w:val="000F5008"/>
    <w:rsid w:val="001149EA"/>
    <w:rsid w:val="00125113"/>
    <w:rsid w:val="001517A7"/>
    <w:rsid w:val="001571E8"/>
    <w:rsid w:val="00166462"/>
    <w:rsid w:val="001A008E"/>
    <w:rsid w:val="001A73E4"/>
    <w:rsid w:val="001C0B27"/>
    <w:rsid w:val="001C6DAE"/>
    <w:rsid w:val="001D65A5"/>
    <w:rsid w:val="001D7AE8"/>
    <w:rsid w:val="0020237D"/>
    <w:rsid w:val="00203C9F"/>
    <w:rsid w:val="00204E08"/>
    <w:rsid w:val="00206D09"/>
    <w:rsid w:val="0021091A"/>
    <w:rsid w:val="002163F7"/>
    <w:rsid w:val="00225CA2"/>
    <w:rsid w:val="0022730D"/>
    <w:rsid w:val="00237F25"/>
    <w:rsid w:val="00240260"/>
    <w:rsid w:val="00241C2B"/>
    <w:rsid w:val="002453BA"/>
    <w:rsid w:val="00247AD3"/>
    <w:rsid w:val="00250716"/>
    <w:rsid w:val="002542F9"/>
    <w:rsid w:val="0025611C"/>
    <w:rsid w:val="00265B06"/>
    <w:rsid w:val="00270524"/>
    <w:rsid w:val="00293F9D"/>
    <w:rsid w:val="002972BC"/>
    <w:rsid w:val="002B672F"/>
    <w:rsid w:val="002F235C"/>
    <w:rsid w:val="002F280B"/>
    <w:rsid w:val="002F7601"/>
    <w:rsid w:val="00302942"/>
    <w:rsid w:val="0030440B"/>
    <w:rsid w:val="00305F78"/>
    <w:rsid w:val="003068B7"/>
    <w:rsid w:val="003125D4"/>
    <w:rsid w:val="003147AE"/>
    <w:rsid w:val="00320247"/>
    <w:rsid w:val="003242CE"/>
    <w:rsid w:val="00330D15"/>
    <w:rsid w:val="00340489"/>
    <w:rsid w:val="00352E8B"/>
    <w:rsid w:val="00355E68"/>
    <w:rsid w:val="00356B11"/>
    <w:rsid w:val="00366B49"/>
    <w:rsid w:val="00367112"/>
    <w:rsid w:val="00372154"/>
    <w:rsid w:val="00373A59"/>
    <w:rsid w:val="0037457A"/>
    <w:rsid w:val="00394FE7"/>
    <w:rsid w:val="00396893"/>
    <w:rsid w:val="003A0F47"/>
    <w:rsid w:val="003A1261"/>
    <w:rsid w:val="003A7975"/>
    <w:rsid w:val="003C1028"/>
    <w:rsid w:val="003C2070"/>
    <w:rsid w:val="003C78C0"/>
    <w:rsid w:val="003D0E0B"/>
    <w:rsid w:val="003F5C7D"/>
    <w:rsid w:val="0040401F"/>
    <w:rsid w:val="00426D51"/>
    <w:rsid w:val="004318B8"/>
    <w:rsid w:val="00437987"/>
    <w:rsid w:val="004532B1"/>
    <w:rsid w:val="00455621"/>
    <w:rsid w:val="00457CF5"/>
    <w:rsid w:val="0046145F"/>
    <w:rsid w:val="00471940"/>
    <w:rsid w:val="00476BE2"/>
    <w:rsid w:val="00482595"/>
    <w:rsid w:val="004835B3"/>
    <w:rsid w:val="0048491D"/>
    <w:rsid w:val="004911C3"/>
    <w:rsid w:val="004A44CC"/>
    <w:rsid w:val="004D66CB"/>
    <w:rsid w:val="004E5018"/>
    <w:rsid w:val="004E584E"/>
    <w:rsid w:val="004E60AE"/>
    <w:rsid w:val="004F68C2"/>
    <w:rsid w:val="005005D4"/>
    <w:rsid w:val="00511FE0"/>
    <w:rsid w:val="005158BB"/>
    <w:rsid w:val="00516F95"/>
    <w:rsid w:val="00535A27"/>
    <w:rsid w:val="00540AA6"/>
    <w:rsid w:val="00545D75"/>
    <w:rsid w:val="00546706"/>
    <w:rsid w:val="00550B20"/>
    <w:rsid w:val="00557A81"/>
    <w:rsid w:val="00592EF3"/>
    <w:rsid w:val="00594A1E"/>
    <w:rsid w:val="005B2F45"/>
    <w:rsid w:val="005C1CAE"/>
    <w:rsid w:val="005C2A06"/>
    <w:rsid w:val="005C596A"/>
    <w:rsid w:val="005D0C27"/>
    <w:rsid w:val="005F71D0"/>
    <w:rsid w:val="00600B61"/>
    <w:rsid w:val="0060647E"/>
    <w:rsid w:val="00621459"/>
    <w:rsid w:val="006222D7"/>
    <w:rsid w:val="00640A58"/>
    <w:rsid w:val="006458B2"/>
    <w:rsid w:val="0065490B"/>
    <w:rsid w:val="00666E00"/>
    <w:rsid w:val="00685DC6"/>
    <w:rsid w:val="00686009"/>
    <w:rsid w:val="006B396F"/>
    <w:rsid w:val="006B3D53"/>
    <w:rsid w:val="006C0688"/>
    <w:rsid w:val="006C1195"/>
    <w:rsid w:val="006C4E3A"/>
    <w:rsid w:val="006D41CE"/>
    <w:rsid w:val="006D7377"/>
    <w:rsid w:val="006D756D"/>
    <w:rsid w:val="006E0943"/>
    <w:rsid w:val="006E21B5"/>
    <w:rsid w:val="006E66BE"/>
    <w:rsid w:val="006F7975"/>
    <w:rsid w:val="00702C04"/>
    <w:rsid w:val="00704397"/>
    <w:rsid w:val="00721F8C"/>
    <w:rsid w:val="007238B5"/>
    <w:rsid w:val="00723A6C"/>
    <w:rsid w:val="00725A1D"/>
    <w:rsid w:val="00730446"/>
    <w:rsid w:val="00737814"/>
    <w:rsid w:val="00737824"/>
    <w:rsid w:val="00743A1E"/>
    <w:rsid w:val="007479A9"/>
    <w:rsid w:val="0076702E"/>
    <w:rsid w:val="007915A9"/>
    <w:rsid w:val="00791892"/>
    <w:rsid w:val="00795872"/>
    <w:rsid w:val="007A0093"/>
    <w:rsid w:val="007A4E1B"/>
    <w:rsid w:val="007A61CC"/>
    <w:rsid w:val="007B6CD3"/>
    <w:rsid w:val="007C1502"/>
    <w:rsid w:val="007D2672"/>
    <w:rsid w:val="007E1032"/>
    <w:rsid w:val="007E200A"/>
    <w:rsid w:val="0080794B"/>
    <w:rsid w:val="00807DB2"/>
    <w:rsid w:val="0081317C"/>
    <w:rsid w:val="008242A3"/>
    <w:rsid w:val="00830B16"/>
    <w:rsid w:val="0085204A"/>
    <w:rsid w:val="00860FFC"/>
    <w:rsid w:val="00862EBD"/>
    <w:rsid w:val="008736D1"/>
    <w:rsid w:val="00874EE5"/>
    <w:rsid w:val="00881BF3"/>
    <w:rsid w:val="0089428B"/>
    <w:rsid w:val="008A3C6E"/>
    <w:rsid w:val="008D6AB9"/>
    <w:rsid w:val="008E7A55"/>
    <w:rsid w:val="008F0BFB"/>
    <w:rsid w:val="008F66C2"/>
    <w:rsid w:val="00903C8B"/>
    <w:rsid w:val="009104A3"/>
    <w:rsid w:val="00936328"/>
    <w:rsid w:val="00941536"/>
    <w:rsid w:val="00941933"/>
    <w:rsid w:val="00945888"/>
    <w:rsid w:val="00961454"/>
    <w:rsid w:val="009A6907"/>
    <w:rsid w:val="009A6DF1"/>
    <w:rsid w:val="009A6ED3"/>
    <w:rsid w:val="009C50D5"/>
    <w:rsid w:val="009D2348"/>
    <w:rsid w:val="00A230A4"/>
    <w:rsid w:val="00A27AC2"/>
    <w:rsid w:val="00A35167"/>
    <w:rsid w:val="00A41FEA"/>
    <w:rsid w:val="00A476A5"/>
    <w:rsid w:val="00A70C7C"/>
    <w:rsid w:val="00A82DAB"/>
    <w:rsid w:val="00A95AD0"/>
    <w:rsid w:val="00A9728E"/>
    <w:rsid w:val="00AA67D0"/>
    <w:rsid w:val="00AB6AB0"/>
    <w:rsid w:val="00AD07F3"/>
    <w:rsid w:val="00AE36A1"/>
    <w:rsid w:val="00AF3E92"/>
    <w:rsid w:val="00AF51B1"/>
    <w:rsid w:val="00AF7768"/>
    <w:rsid w:val="00B0105C"/>
    <w:rsid w:val="00B03E11"/>
    <w:rsid w:val="00B05DD2"/>
    <w:rsid w:val="00B07006"/>
    <w:rsid w:val="00B267F9"/>
    <w:rsid w:val="00B33FAB"/>
    <w:rsid w:val="00B34DF8"/>
    <w:rsid w:val="00B55EFC"/>
    <w:rsid w:val="00B7319F"/>
    <w:rsid w:val="00B74D62"/>
    <w:rsid w:val="00B84E63"/>
    <w:rsid w:val="00B86BF4"/>
    <w:rsid w:val="00B91CC7"/>
    <w:rsid w:val="00BA0F1D"/>
    <w:rsid w:val="00BA2CB6"/>
    <w:rsid w:val="00BA6730"/>
    <w:rsid w:val="00BB157F"/>
    <w:rsid w:val="00BC6870"/>
    <w:rsid w:val="00BD2A93"/>
    <w:rsid w:val="00BD377C"/>
    <w:rsid w:val="00BE5D80"/>
    <w:rsid w:val="00BE70D2"/>
    <w:rsid w:val="00BF6C73"/>
    <w:rsid w:val="00C2229C"/>
    <w:rsid w:val="00C22FB7"/>
    <w:rsid w:val="00C32BA3"/>
    <w:rsid w:val="00C3475B"/>
    <w:rsid w:val="00C3529E"/>
    <w:rsid w:val="00C5254B"/>
    <w:rsid w:val="00C52BAA"/>
    <w:rsid w:val="00C57231"/>
    <w:rsid w:val="00C747AC"/>
    <w:rsid w:val="00C84E17"/>
    <w:rsid w:val="00C9598A"/>
    <w:rsid w:val="00CA11B0"/>
    <w:rsid w:val="00CA47BC"/>
    <w:rsid w:val="00CC6B53"/>
    <w:rsid w:val="00CC6E10"/>
    <w:rsid w:val="00CC7C3A"/>
    <w:rsid w:val="00CE173C"/>
    <w:rsid w:val="00CE61C7"/>
    <w:rsid w:val="00CF73A0"/>
    <w:rsid w:val="00D0224F"/>
    <w:rsid w:val="00D032F3"/>
    <w:rsid w:val="00D13A96"/>
    <w:rsid w:val="00D172B5"/>
    <w:rsid w:val="00D47670"/>
    <w:rsid w:val="00D570AB"/>
    <w:rsid w:val="00D6576A"/>
    <w:rsid w:val="00D668D5"/>
    <w:rsid w:val="00D726BA"/>
    <w:rsid w:val="00D7533E"/>
    <w:rsid w:val="00D83E84"/>
    <w:rsid w:val="00D87512"/>
    <w:rsid w:val="00D87D91"/>
    <w:rsid w:val="00D96D61"/>
    <w:rsid w:val="00DA0BED"/>
    <w:rsid w:val="00DA53A3"/>
    <w:rsid w:val="00DB2A9A"/>
    <w:rsid w:val="00DC5421"/>
    <w:rsid w:val="00DD0E01"/>
    <w:rsid w:val="00DE0439"/>
    <w:rsid w:val="00DF5084"/>
    <w:rsid w:val="00DF5C27"/>
    <w:rsid w:val="00E13E7D"/>
    <w:rsid w:val="00E155F8"/>
    <w:rsid w:val="00E16498"/>
    <w:rsid w:val="00E218A2"/>
    <w:rsid w:val="00E36399"/>
    <w:rsid w:val="00E44777"/>
    <w:rsid w:val="00E45D3E"/>
    <w:rsid w:val="00E54D24"/>
    <w:rsid w:val="00E55A65"/>
    <w:rsid w:val="00E56767"/>
    <w:rsid w:val="00E57265"/>
    <w:rsid w:val="00E72455"/>
    <w:rsid w:val="00E80B4E"/>
    <w:rsid w:val="00E95116"/>
    <w:rsid w:val="00EA4757"/>
    <w:rsid w:val="00EA5454"/>
    <w:rsid w:val="00EA599B"/>
    <w:rsid w:val="00EC1B01"/>
    <w:rsid w:val="00EE1424"/>
    <w:rsid w:val="00EF38D9"/>
    <w:rsid w:val="00EF3E8C"/>
    <w:rsid w:val="00EF45B4"/>
    <w:rsid w:val="00F02543"/>
    <w:rsid w:val="00F058D8"/>
    <w:rsid w:val="00F079C0"/>
    <w:rsid w:val="00F21D7E"/>
    <w:rsid w:val="00F261AD"/>
    <w:rsid w:val="00F304ED"/>
    <w:rsid w:val="00F801A7"/>
    <w:rsid w:val="00F9333F"/>
    <w:rsid w:val="00FA55CE"/>
    <w:rsid w:val="00FA75E3"/>
    <w:rsid w:val="00FB3281"/>
    <w:rsid w:val="00FD09BF"/>
    <w:rsid w:val="00FD5EC1"/>
    <w:rsid w:val="00FE35E9"/>
    <w:rsid w:val="019C6892"/>
    <w:rsid w:val="023E1832"/>
    <w:rsid w:val="028077CA"/>
    <w:rsid w:val="0337738D"/>
    <w:rsid w:val="041A162E"/>
    <w:rsid w:val="046D059A"/>
    <w:rsid w:val="04F673BD"/>
    <w:rsid w:val="05454783"/>
    <w:rsid w:val="074A068D"/>
    <w:rsid w:val="08CB32DD"/>
    <w:rsid w:val="08CC38F9"/>
    <w:rsid w:val="0B061817"/>
    <w:rsid w:val="0DB90398"/>
    <w:rsid w:val="10791D83"/>
    <w:rsid w:val="14F56C9E"/>
    <w:rsid w:val="151B4EE0"/>
    <w:rsid w:val="15302B71"/>
    <w:rsid w:val="17DE3E23"/>
    <w:rsid w:val="1A9D45CD"/>
    <w:rsid w:val="1BC710C4"/>
    <w:rsid w:val="1C0350B9"/>
    <w:rsid w:val="1C2E3487"/>
    <w:rsid w:val="1C7650C6"/>
    <w:rsid w:val="1C9E2E42"/>
    <w:rsid w:val="1D5F7A64"/>
    <w:rsid w:val="1DD95D41"/>
    <w:rsid w:val="1E4B3F61"/>
    <w:rsid w:val="1E5135A1"/>
    <w:rsid w:val="1F8E7734"/>
    <w:rsid w:val="20D013A9"/>
    <w:rsid w:val="20E64770"/>
    <w:rsid w:val="21E5472C"/>
    <w:rsid w:val="24AE5924"/>
    <w:rsid w:val="28C92CF2"/>
    <w:rsid w:val="292A4C59"/>
    <w:rsid w:val="2975305C"/>
    <w:rsid w:val="2A597107"/>
    <w:rsid w:val="2C2C5F01"/>
    <w:rsid w:val="2F3558CA"/>
    <w:rsid w:val="2FA45325"/>
    <w:rsid w:val="32156930"/>
    <w:rsid w:val="326D7CE5"/>
    <w:rsid w:val="33114C55"/>
    <w:rsid w:val="34B3290F"/>
    <w:rsid w:val="34EC5946"/>
    <w:rsid w:val="352F18B5"/>
    <w:rsid w:val="362151BC"/>
    <w:rsid w:val="38A85D94"/>
    <w:rsid w:val="38EB6C28"/>
    <w:rsid w:val="396E0877"/>
    <w:rsid w:val="3AB141F9"/>
    <w:rsid w:val="3C6937CF"/>
    <w:rsid w:val="3D0907CF"/>
    <w:rsid w:val="3D6C39B4"/>
    <w:rsid w:val="3DC47D28"/>
    <w:rsid w:val="3E08215B"/>
    <w:rsid w:val="41855214"/>
    <w:rsid w:val="433B25CE"/>
    <w:rsid w:val="43617EEE"/>
    <w:rsid w:val="43931461"/>
    <w:rsid w:val="43A54833"/>
    <w:rsid w:val="43C5719C"/>
    <w:rsid w:val="441C7314"/>
    <w:rsid w:val="443B5386"/>
    <w:rsid w:val="45B7508A"/>
    <w:rsid w:val="46C93DBA"/>
    <w:rsid w:val="498A6E23"/>
    <w:rsid w:val="4A3430FE"/>
    <w:rsid w:val="4C504E1E"/>
    <w:rsid w:val="4CE926C7"/>
    <w:rsid w:val="4D7F31A4"/>
    <w:rsid w:val="50983BDC"/>
    <w:rsid w:val="50CA20DB"/>
    <w:rsid w:val="52400542"/>
    <w:rsid w:val="525F5917"/>
    <w:rsid w:val="527D6291"/>
    <w:rsid w:val="52EC2EF8"/>
    <w:rsid w:val="55FD4D96"/>
    <w:rsid w:val="560C2327"/>
    <w:rsid w:val="56567066"/>
    <w:rsid w:val="586F5752"/>
    <w:rsid w:val="58B24661"/>
    <w:rsid w:val="5AD36B10"/>
    <w:rsid w:val="5C11568E"/>
    <w:rsid w:val="5C3350A9"/>
    <w:rsid w:val="5DB80319"/>
    <w:rsid w:val="5E065047"/>
    <w:rsid w:val="62313932"/>
    <w:rsid w:val="62874C4C"/>
    <w:rsid w:val="63B570E5"/>
    <w:rsid w:val="657809E0"/>
    <w:rsid w:val="658E1FB1"/>
    <w:rsid w:val="677C7802"/>
    <w:rsid w:val="683117E3"/>
    <w:rsid w:val="6E4069C7"/>
    <w:rsid w:val="71A12DFA"/>
    <w:rsid w:val="729B02EA"/>
    <w:rsid w:val="73AF3896"/>
    <w:rsid w:val="742D2797"/>
    <w:rsid w:val="7510374D"/>
    <w:rsid w:val="756A4B71"/>
    <w:rsid w:val="75714138"/>
    <w:rsid w:val="765F0625"/>
    <w:rsid w:val="772B6966"/>
    <w:rsid w:val="7A0D476B"/>
    <w:rsid w:val="7A765C6B"/>
    <w:rsid w:val="7AAA2C4C"/>
    <w:rsid w:val="7EEE3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11"/>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kern w:val="0"/>
      <w:sz w:val="24"/>
      <w:szCs w:val="20"/>
    </w:rPr>
  </w:style>
  <w:style w:type="paragraph" w:styleId="3">
    <w:name w:val="Plain Text"/>
    <w:basedOn w:val="1"/>
    <w:link w:val="12"/>
    <w:qFormat/>
    <w:uiPriority w:val="0"/>
    <w:rPr>
      <w:rFonts w:ascii="宋体" w:hAnsi="Courier New" w:cs="宋体"/>
      <w:szCs w:val="21"/>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link w:val="16"/>
    <w:unhideWhenUsed/>
    <w:qFormat/>
    <w:uiPriority w:val="99"/>
    <w:pPr>
      <w:spacing w:after="120" w:line="480" w:lineRule="auto"/>
    </w:pPr>
  </w:style>
  <w:style w:type="character" w:styleId="8">
    <w:name w:val="Hyperlink"/>
    <w:basedOn w:val="7"/>
    <w:qFormat/>
    <w:uiPriority w:val="0"/>
    <w:rPr>
      <w:color w:val="0000FF"/>
      <w:u w:val="single"/>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正文文本 Char"/>
    <w:basedOn w:val="7"/>
    <w:link w:val="2"/>
    <w:qFormat/>
    <w:uiPriority w:val="0"/>
    <w:rPr>
      <w:rFonts w:ascii="Times New Roman" w:hAnsi="Times New Roman"/>
      <w:sz w:val="24"/>
    </w:rPr>
  </w:style>
  <w:style w:type="character" w:customStyle="1" w:styleId="12">
    <w:name w:val="纯文本 Char"/>
    <w:basedOn w:val="7"/>
    <w:link w:val="3"/>
    <w:qFormat/>
    <w:uiPriority w:val="0"/>
    <w:rPr>
      <w:rFonts w:ascii="宋体" w:hAnsi="Courier New" w:cs="宋体"/>
      <w:kern w:val="2"/>
      <w:sz w:val="21"/>
      <w:szCs w:val="21"/>
    </w:rPr>
  </w:style>
  <w:style w:type="character" w:customStyle="1" w:styleId="13">
    <w:name w:val="NormalCharacter"/>
    <w:semiHidden/>
    <w:qFormat/>
    <w:uiPriority w:val="0"/>
  </w:style>
  <w:style w:type="character" w:customStyle="1" w:styleId="14">
    <w:name w:val="页眉 Char"/>
    <w:basedOn w:val="7"/>
    <w:link w:val="5"/>
    <w:semiHidden/>
    <w:qFormat/>
    <w:uiPriority w:val="99"/>
    <w:rPr>
      <w:sz w:val="18"/>
      <w:szCs w:val="18"/>
    </w:rPr>
  </w:style>
  <w:style w:type="character" w:customStyle="1" w:styleId="15">
    <w:name w:val="页脚 Char"/>
    <w:basedOn w:val="7"/>
    <w:link w:val="4"/>
    <w:semiHidden/>
    <w:qFormat/>
    <w:uiPriority w:val="99"/>
    <w:rPr>
      <w:sz w:val="18"/>
      <w:szCs w:val="18"/>
    </w:rPr>
  </w:style>
  <w:style w:type="character" w:customStyle="1" w:styleId="16">
    <w:name w:val="正文文本 2 Char"/>
    <w:basedOn w:val="7"/>
    <w:link w:val="6"/>
    <w:qFormat/>
    <w:uiPriority w:val="99"/>
    <w:rPr>
      <w:kern w:val="2"/>
      <w:sz w:val="21"/>
      <w:szCs w:val="22"/>
    </w:rPr>
  </w:style>
  <w:style w:type="paragraph" w:customStyle="1" w:styleId="17">
    <w:name w:val="paragraph"/>
    <w:basedOn w:val="1"/>
    <w:qFormat/>
    <w:uiPriority w:val="0"/>
    <w:pPr>
      <w:widowControl/>
      <w:spacing w:before="100" w:beforeAutospacing="1" w:after="100" w:afterAutospacing="1"/>
      <w:jc w:val="left"/>
    </w:pPr>
    <w:rPr>
      <w:rFonts w:ascii="宋体" w:hAnsi="宋体" w:cs="宋体"/>
      <w:kern w:val="0"/>
      <w:sz w:val="24"/>
      <w:szCs w:val="24"/>
    </w:rPr>
  </w:style>
  <w:style w:type="paragraph" w:styleId="18">
    <w:name w:val="List Paragraph"/>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1651</Words>
  <Characters>1879</Characters>
  <Lines>10</Lines>
  <Paragraphs>2</Paragraphs>
  <TotalTime>107</TotalTime>
  <ScaleCrop>false</ScaleCrop>
  <LinksUpToDate>false</LinksUpToDate>
  <CharactersWithSpaces>2256</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2022-12-09T00:37:00Z</dcterms:created>
  <dc:creator>微软用户</dc:creator>
  <cp:lastModifiedBy>不小心</cp:lastModifiedBy>
  <cp:lastPrinted>2020-12-21T06:04:00Z</cp:lastPrinted>
  <dcterms:modified xsi:type="dcterms:W3CDTF">2024-08-26T07:36:51Z</dcterms:modified>
  <dc:title>泸州弘润资产经营有限公司物资采购</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27595D19494240FB865ADD9D0D0A5837</vt:lpwstr>
  </property>
</Properties>
</file>