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D6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36"/>
          <w:szCs w:val="36"/>
          <w:lang w:val="en-US" w:eastAsia="zh-CN"/>
        </w:rPr>
        <w:t xml:space="preserve">         </w:t>
      </w:r>
      <w:r>
        <w:rPr>
          <w:rFonts w:hint="eastAsia" w:ascii="方正小标宋简体" w:hAnsi="Times New Roman" w:eastAsia="方正小标宋简体" w:cs="Times New Roman"/>
          <w:b w:val="0"/>
          <w:bCs/>
          <w:sz w:val="36"/>
          <w:szCs w:val="36"/>
        </w:rPr>
        <w:t>泸州弘润资产经营有限公司纳溪塑料制品分公司</w:t>
      </w:r>
    </w:p>
    <w:p w14:paraId="3C39E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36"/>
          <w:szCs w:val="36"/>
        </w:rPr>
        <w:t>物资采购询价函</w:t>
      </w:r>
    </w:p>
    <w:p w14:paraId="0670E15C">
      <w:pPr>
        <w:ind w:firstLine="480" w:firstLineChars="200"/>
        <w:rPr>
          <w:rFonts w:hint="eastAsia" w:ascii="宋体" w:hAnsi="宋体"/>
          <w:color w:val="000000"/>
          <w:sz w:val="18"/>
          <w:szCs w:val="18"/>
        </w:rPr>
      </w:pPr>
      <w:bookmarkStart w:id="3" w:name="_GoBack"/>
      <w:r>
        <w:rPr>
          <w:rFonts w:hint="eastAsia" w:ascii="宋体" w:hAnsi="宋体"/>
          <w:sz w:val="24"/>
          <w:szCs w:val="24"/>
        </w:rPr>
        <w:t>泸州弘润资产经营有限公司纳溪塑料制品分公司</w:t>
      </w:r>
      <w:r>
        <w:rPr>
          <w:rFonts w:hint="eastAsia" w:ascii="宋体" w:hAnsi="宋体"/>
          <w:color w:val="000000"/>
          <w:sz w:val="24"/>
          <w:szCs w:val="24"/>
        </w:rPr>
        <w:t>（以下简称“我公司”）为本次采购询价谈判单位，现就我公司所需编织袋布卷采购，依据公司相关管理制度进行公开询价，现就询价要求及报价相关事宜，明确要求如下</w:t>
      </w:r>
      <w:r>
        <w:rPr>
          <w:rFonts w:hint="eastAsia" w:ascii="宋体" w:hAnsi="宋体"/>
          <w:color w:val="000000"/>
          <w:sz w:val="18"/>
          <w:szCs w:val="18"/>
        </w:rPr>
        <w:t>:</w:t>
      </w:r>
    </w:p>
    <w:p w14:paraId="5D11F22B">
      <w:pPr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一、询价项目名称</w:t>
      </w:r>
    </w:p>
    <w:p w14:paraId="202F6EF8">
      <w:pPr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泸州弘润资产经营有限公司纳溪塑料制品分公司编织袋布卷采购</w:t>
      </w:r>
    </w:p>
    <w:p w14:paraId="3AFDB5C1">
      <w:pPr>
        <w:numPr>
          <w:ilvl w:val="0"/>
          <w:numId w:val="1"/>
        </w:numPr>
        <w:ind w:firstLine="482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物资明细</w:t>
      </w:r>
    </w:p>
    <w:tbl>
      <w:tblPr>
        <w:tblStyle w:val="9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36"/>
        <w:gridCol w:w="1404"/>
        <w:gridCol w:w="1248"/>
        <w:gridCol w:w="3090"/>
        <w:gridCol w:w="1993"/>
      </w:tblGrid>
      <w:tr w14:paraId="4AB3D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9C66A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24782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物资名称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CB656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规 格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BAE72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数量(吨）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AC49F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送货时间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061F6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支付方式</w:t>
            </w:r>
          </w:p>
        </w:tc>
      </w:tr>
      <w:tr w14:paraId="088E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D5D22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3676A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编织</w:t>
            </w: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袋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布卷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F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40kg白色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5F960">
            <w:pPr>
              <w:pStyle w:val="2"/>
              <w:tabs>
                <w:tab w:val="right" w:pos="9030"/>
              </w:tabs>
              <w:spacing w:line="240" w:lineRule="auto"/>
              <w:ind w:right="0" w:rightChars="0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100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9F646">
            <w:pPr>
              <w:pStyle w:val="2"/>
              <w:tabs>
                <w:tab w:val="right" w:pos="9030"/>
              </w:tabs>
              <w:spacing w:line="240" w:lineRule="auto"/>
              <w:ind w:right="-31"/>
              <w:jc w:val="left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2026年1月30日前送货20吨，后续每个星期送货20吨，</w:t>
            </w:r>
            <w:bookmarkStart w:id="0" w:name="OLE_LINK3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月</w:t>
            </w: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28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日前完成送货</w:t>
            </w:r>
            <w:bookmarkEnd w:id="0"/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412CA">
            <w:pPr>
              <w:pStyle w:val="2"/>
              <w:tabs>
                <w:tab w:val="right" w:pos="9030"/>
              </w:tabs>
              <w:spacing w:line="240" w:lineRule="auto"/>
              <w:ind w:right="-31"/>
              <w:jc w:val="left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货到验收合格，且票到后30日内以现金方式支付。</w:t>
            </w:r>
          </w:p>
        </w:tc>
      </w:tr>
      <w:tr w14:paraId="139BA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7" w:type="dxa"/>
            <w:gridSpan w:val="6"/>
            <w:noWrap w:val="0"/>
            <w:vAlign w:val="top"/>
          </w:tcPr>
          <w:p w14:paraId="7550AAF5"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送达地点：</w:t>
            </w:r>
            <w:r>
              <w:rPr>
                <w:rFonts w:hint="eastAsia" w:ascii="宋体" w:hAnsi="宋体"/>
                <w:sz w:val="24"/>
                <w:szCs w:val="24"/>
              </w:rPr>
              <w:t>泸州弘润资产经营有限公司纳溪塑料制品分公司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厂房。</w:t>
            </w:r>
          </w:p>
        </w:tc>
      </w:tr>
    </w:tbl>
    <w:p w14:paraId="757C44E8">
      <w:pPr>
        <w:rPr>
          <w:rFonts w:ascii="宋体" w:hAnsi="宋体"/>
          <w:sz w:val="18"/>
          <w:szCs w:val="18"/>
        </w:rPr>
      </w:pPr>
    </w:p>
    <w:p w14:paraId="0C0B20F8">
      <w:pPr>
        <w:ind w:firstLine="482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三、询价条件及报价要求</w:t>
      </w:r>
    </w:p>
    <w:p w14:paraId="5D0A12AA">
      <w:pPr>
        <w:pStyle w:val="20"/>
        <w:ind w:left="0" w:firstLine="480" w:firstLineChars="200"/>
        <w:jc w:val="both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1、报价人应仔细阅读本询价含所承载的内容，包含附件:《编织袋布卷技术要求》</w:t>
      </w:r>
    </w:p>
    <w:p w14:paraId="14BE1C7A">
      <w:pPr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2、报价人应具有本次询价项目的经营资格及有关行政许可要求（包含但不限于）。</w:t>
      </w:r>
    </w:p>
    <w:p w14:paraId="608F0191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000000"/>
          <w:sz w:val="24"/>
          <w:szCs w:val="24"/>
        </w:rPr>
        <w:t>、报价保证金：叁万元整（￥30</w:t>
      </w:r>
      <w:r>
        <w:rPr>
          <w:rFonts w:ascii="宋体" w:hAnsi="宋体" w:eastAsia="宋体"/>
          <w:color w:val="000000"/>
          <w:sz w:val="24"/>
          <w:szCs w:val="24"/>
        </w:rPr>
        <w:t>000.00</w:t>
      </w:r>
      <w:r>
        <w:rPr>
          <w:rFonts w:hint="eastAsia" w:ascii="宋体" w:hAnsi="宋体" w:eastAsia="宋体"/>
          <w:color w:val="000000"/>
          <w:sz w:val="24"/>
          <w:szCs w:val="24"/>
        </w:rPr>
        <w:t>元），不计利息，</w:t>
      </w:r>
      <w:r>
        <w:rPr>
          <w:rFonts w:hint="eastAsia" w:ascii="宋体" w:hAnsi="宋体" w:eastAsia="宋体"/>
          <w:sz w:val="24"/>
          <w:szCs w:val="24"/>
        </w:rPr>
        <w:t>有合作意向的公司单位</w:t>
      </w:r>
      <w:r>
        <w:rPr>
          <w:rFonts w:hint="eastAsia" w:ascii="宋体" w:hAnsi="宋体" w:eastAsia="宋体"/>
          <w:color w:val="000000"/>
          <w:sz w:val="24"/>
          <w:szCs w:val="24"/>
        </w:rPr>
        <w:t>单位请于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2026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eastAsia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/>
          <w:color w:val="000000"/>
          <w:sz w:val="24"/>
          <w:szCs w:val="24"/>
          <w:u w:val="single"/>
          <w:lang w:val="en-US" w:eastAsia="zh-CN"/>
        </w:rPr>
        <w:t>19</w:t>
      </w:r>
      <w:r>
        <w:rPr>
          <w:rFonts w:hint="eastAsia" w:ascii="宋体" w:hAnsi="宋体" w:eastAsia="宋体"/>
          <w:color w:val="000000"/>
          <w:sz w:val="24"/>
          <w:szCs w:val="24"/>
        </w:rPr>
        <w:t>日</w:t>
      </w:r>
      <w:r>
        <w:rPr>
          <w:rFonts w:hint="eastAsia" w:ascii="宋体" w:hAnsi="宋体" w:eastAsia="宋体"/>
          <w:color w:val="000000"/>
          <w:sz w:val="24"/>
          <w:szCs w:val="24"/>
          <w:u w:val="single"/>
        </w:rPr>
        <w:t>1</w:t>
      </w:r>
      <w:r>
        <w:rPr>
          <w:rFonts w:hint="eastAsia" w:ascii="宋体" w:hAnsi="宋体" w:eastAsia="宋体"/>
          <w:color w:val="000000"/>
          <w:sz w:val="24"/>
          <w:szCs w:val="24"/>
          <w:u w:val="single"/>
          <w:lang w:val="en-US" w:eastAsia="zh-CN"/>
        </w:rPr>
        <w:t>0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>:00</w:t>
      </w:r>
      <w:r>
        <w:rPr>
          <w:rFonts w:hint="eastAsia" w:ascii="宋体" w:hAnsi="宋体" w:eastAsia="宋体"/>
          <w:color w:val="000000"/>
          <w:sz w:val="24"/>
          <w:szCs w:val="24"/>
        </w:rPr>
        <w:t>前将报价保证金打入</w:t>
      </w:r>
      <w:r>
        <w:rPr>
          <w:rFonts w:hint="eastAsia" w:ascii="宋体" w:hAnsi="宋体"/>
          <w:color w:val="auto"/>
          <w:sz w:val="24"/>
          <w:szCs w:val="24"/>
          <w:u w:val="single"/>
        </w:rPr>
        <w:t>泸州弘润资产经营有限公司纳溪塑料制品分公司财务账户,</w:t>
      </w:r>
      <w:r>
        <w:rPr>
          <w:rFonts w:hint="default" w:ascii="宋体" w:hAnsi="宋体"/>
          <w:color w:val="auto"/>
          <w:sz w:val="24"/>
          <w:szCs w:val="24"/>
          <w:u w:val="single"/>
          <w:lang w:val="en-US" w:eastAsia="zh-CN"/>
        </w:rPr>
        <w:t>开户行及账号:中国银行</w:t>
      </w:r>
      <w:r>
        <w:rPr>
          <w:rFonts w:hint="eastAsia" w:ascii="宋体" w:hAnsi="宋体"/>
          <w:color w:val="auto"/>
          <w:sz w:val="24"/>
          <w:szCs w:val="24"/>
          <w:u w:val="single"/>
          <w:lang w:val="en-US" w:eastAsia="zh-CN"/>
        </w:rPr>
        <w:t>纳溪支行营业部128032445539</w:t>
      </w:r>
      <w:r>
        <w:rPr>
          <w:rFonts w:hint="eastAsia" w:ascii="宋体" w:hAnsi="宋体"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/>
          <w:color w:val="000000"/>
          <w:sz w:val="24"/>
          <w:szCs w:val="24"/>
          <w:u w:val="single"/>
        </w:rPr>
        <w:t>（</w:t>
      </w:r>
      <w:r>
        <w:rPr>
          <w:rFonts w:hint="eastAsia" w:ascii="宋体" w:hAnsi="宋体" w:eastAsia="宋体"/>
          <w:sz w:val="24"/>
          <w:szCs w:val="24"/>
          <w:u w:val="single"/>
        </w:rPr>
        <w:t>打款单备注栏注明公司名称缩写</w:t>
      </w:r>
      <w:r>
        <w:rPr>
          <w:rFonts w:hint="eastAsia" w:ascii="宋体" w:hAnsi="宋体" w:eastAsia="宋体"/>
          <w:color w:val="000000"/>
          <w:sz w:val="24"/>
          <w:szCs w:val="24"/>
          <w:u w:val="single"/>
        </w:rPr>
        <w:t>）</w:t>
      </w:r>
      <w:r>
        <w:rPr>
          <w:rFonts w:hint="eastAsia" w:ascii="宋体" w:hAnsi="宋体" w:eastAsia="宋体"/>
          <w:color w:val="000000"/>
          <w:sz w:val="24"/>
          <w:szCs w:val="24"/>
        </w:rPr>
        <w:t>中选后毁约不签订合同者不退还报价保证金，未中选者</w:t>
      </w:r>
      <w:r>
        <w:rPr>
          <w:rFonts w:ascii="宋体" w:hAnsi="宋体" w:eastAsia="宋体"/>
          <w:color w:val="000000"/>
          <w:sz w:val="24"/>
          <w:szCs w:val="24"/>
        </w:rPr>
        <w:t>5</w:t>
      </w:r>
      <w:r>
        <w:rPr>
          <w:rFonts w:hint="eastAsia" w:ascii="宋体" w:hAnsi="宋体" w:eastAsia="宋体"/>
          <w:color w:val="000000"/>
          <w:sz w:val="24"/>
          <w:szCs w:val="24"/>
        </w:rPr>
        <w:t>天内退款。</w:t>
      </w:r>
      <w:r>
        <w:rPr>
          <w:rFonts w:hint="eastAsia" w:ascii="宋体" w:hAnsi="宋体" w:eastAsia="宋体"/>
          <w:sz w:val="24"/>
          <w:szCs w:val="24"/>
        </w:rPr>
        <w:t>中选单位其报价保证金变更为履约保证金，</w:t>
      </w:r>
      <w:bookmarkStart w:id="1" w:name="OLE_LINK4"/>
      <w:r>
        <w:rPr>
          <w:rFonts w:hint="eastAsia" w:ascii="宋体" w:hAnsi="宋体" w:eastAsia="宋体"/>
          <w:sz w:val="24"/>
          <w:szCs w:val="24"/>
          <w:lang w:val="en-US" w:eastAsia="zh-CN"/>
        </w:rPr>
        <w:t>送</w:t>
      </w:r>
      <w:r>
        <w:rPr>
          <w:rFonts w:hint="eastAsia" w:ascii="宋体" w:hAnsi="宋体" w:cs="宋体"/>
          <w:bCs/>
          <w:color w:val="000000"/>
          <w:sz w:val="24"/>
          <w:szCs w:val="24"/>
        </w:rPr>
        <w:t>货完成后6个月无质量问题退还质保金</w:t>
      </w:r>
      <w:bookmarkEnd w:id="1"/>
      <w:r>
        <w:rPr>
          <w:rFonts w:hint="eastAsia" w:ascii="宋体" w:hAnsi="宋体" w:cs="宋体"/>
          <w:bCs/>
          <w:color w:val="000000"/>
          <w:sz w:val="24"/>
          <w:szCs w:val="24"/>
        </w:rPr>
        <w:t>。</w:t>
      </w:r>
    </w:p>
    <w:p w14:paraId="38D7D76F">
      <w:pPr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</w:rPr>
        <w:t>、</w:t>
      </w:r>
      <w:r>
        <w:rPr>
          <w:rFonts w:hint="eastAsia" w:ascii="宋体" w:hAnsi="宋体"/>
          <w:sz w:val="24"/>
          <w:szCs w:val="24"/>
        </w:rPr>
        <w:t>意向报价人</w:t>
      </w:r>
      <w:r>
        <w:rPr>
          <w:rFonts w:hint="eastAsia" w:ascii="宋体" w:hAnsi="宋体"/>
          <w:color w:val="000000"/>
          <w:sz w:val="24"/>
          <w:szCs w:val="24"/>
        </w:rPr>
        <w:t>请用钢笔或签字笔填写</w:t>
      </w:r>
      <w:r>
        <w:rPr>
          <w:rFonts w:hint="eastAsia" w:ascii="宋体" w:hAnsi="宋体"/>
          <w:color w:val="000000"/>
          <w:sz w:val="24"/>
          <w:szCs w:val="24"/>
          <w:u w:val="single"/>
        </w:rPr>
        <w:t>附件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  <w:szCs w:val="24"/>
        </w:rPr>
        <w:t>后，加盖贵公司鲜章</w:t>
      </w:r>
      <w:r>
        <w:rPr>
          <w:rFonts w:hint="eastAsia" w:ascii="宋体" w:hAnsi="宋体"/>
          <w:sz w:val="24"/>
          <w:szCs w:val="24"/>
        </w:rPr>
        <w:t>后回传我公司办公室资料接收联系人，截止时间为</w:t>
      </w:r>
      <w:r>
        <w:rPr>
          <w:rFonts w:hint="eastAsia" w:ascii="宋体" w:hAnsi="宋体"/>
          <w:sz w:val="24"/>
          <w:szCs w:val="24"/>
          <w:u w:val="single"/>
        </w:rPr>
        <w:t xml:space="preserve"> 202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</w:rPr>
        <w:t>年月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/>
          <w:color w:val="000000"/>
          <w:sz w:val="24"/>
          <w:szCs w:val="24"/>
        </w:rPr>
        <w:t>月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>19</w:t>
      </w:r>
      <w:r>
        <w:rPr>
          <w:rFonts w:hint="eastAsia" w:ascii="宋体" w:hAnsi="宋体"/>
          <w:color w:val="000000"/>
          <w:sz w:val="24"/>
          <w:szCs w:val="24"/>
        </w:rPr>
        <w:t>日</w:t>
      </w:r>
      <w:r>
        <w:rPr>
          <w:rFonts w:hint="eastAsia" w:ascii="宋体" w:hAnsi="宋体"/>
          <w:color w:val="000000"/>
          <w:sz w:val="24"/>
          <w:szCs w:val="24"/>
          <w:u w:val="single"/>
        </w:rPr>
        <w:t>10</w:t>
      </w:r>
      <w:r>
        <w:rPr>
          <w:rFonts w:ascii="宋体" w:hAnsi="宋体"/>
          <w:color w:val="000000"/>
          <w:sz w:val="24"/>
          <w:szCs w:val="24"/>
          <w:u w:val="single"/>
        </w:rPr>
        <w:t>:00</w:t>
      </w:r>
      <w:r>
        <w:rPr>
          <w:rFonts w:hint="eastAsia" w:ascii="宋体" w:hAnsi="宋体"/>
          <w:color w:val="000000"/>
          <w:sz w:val="24"/>
          <w:szCs w:val="24"/>
          <w:u w:val="single"/>
        </w:rPr>
        <w:t>时</w:t>
      </w:r>
      <w:r>
        <w:rPr>
          <w:rFonts w:hint="eastAsia" w:ascii="宋体" w:hAnsi="宋体"/>
          <w:sz w:val="24"/>
          <w:szCs w:val="24"/>
        </w:rPr>
        <w:t>，过时不受理。</w:t>
      </w:r>
    </w:p>
    <w:p w14:paraId="5936B7ED">
      <w:pPr>
        <w:ind w:firstLine="482" w:firstLineChars="200"/>
        <w:rPr>
          <w:rFonts w:hint="eastAsia" w:ascii="宋体" w:hAnsi="宋体"/>
          <w:b/>
          <w:sz w:val="24"/>
          <w:szCs w:val="24"/>
        </w:rPr>
      </w:pPr>
    </w:p>
    <w:p w14:paraId="0A9A299D">
      <w:pPr>
        <w:ind w:firstLine="482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四、评选方式及说明</w:t>
      </w:r>
    </w:p>
    <w:p w14:paraId="0A3F7C45">
      <w:pPr>
        <w:spacing w:line="40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1、我公司在截止报价后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日内，邀请有关部门参与评选并现场监督，报价人不参加现场评选，即时将对参与报价单位，按价格从低到高排序为第一、第二、第三、……</w:t>
      </w:r>
    </w:p>
    <w:p w14:paraId="0F9C0F4E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2、按照评选排序，首先通知排序第一的报价人，报价人在接到通知后应于</w:t>
      </w:r>
      <w:r>
        <w:rPr>
          <w:rFonts w:hint="eastAsia" w:ascii="宋体" w:hAnsi="宋体"/>
          <w:sz w:val="24"/>
          <w:szCs w:val="24"/>
          <w:u w:val="single"/>
        </w:rPr>
        <w:t>7</w:t>
      </w:r>
      <w:r>
        <w:rPr>
          <w:rFonts w:hint="eastAsia" w:ascii="宋体" w:hAnsi="宋体"/>
          <w:sz w:val="24"/>
          <w:szCs w:val="24"/>
        </w:rPr>
        <w:t>日内，按询价函附件技术要求，送交布卷样品（样品数量≥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00</w:t>
      </w:r>
      <w:r>
        <w:rPr>
          <w:rFonts w:hint="eastAsia" w:ascii="宋体" w:hAnsi="宋体"/>
          <w:sz w:val="24"/>
          <w:szCs w:val="24"/>
          <w:lang w:val="en-US" w:eastAsia="zh-CN"/>
        </w:rPr>
        <w:t>kg</w:t>
      </w:r>
      <w:r>
        <w:rPr>
          <w:rFonts w:hint="eastAsia" w:ascii="宋体" w:hAnsi="宋体"/>
          <w:sz w:val="24"/>
          <w:szCs w:val="24"/>
        </w:rPr>
        <w:t>），我公司将对样品颜色、质量进行验收，再在我公司</w:t>
      </w:r>
      <w:r>
        <w:rPr>
          <w:rFonts w:hint="eastAsia" w:ascii="宋体" w:hAnsi="宋体"/>
          <w:sz w:val="24"/>
          <w:szCs w:val="24"/>
          <w:lang w:val="en-US" w:eastAsia="zh-CN"/>
        </w:rPr>
        <w:t>印刷</w:t>
      </w:r>
      <w:r>
        <w:rPr>
          <w:rFonts w:hint="eastAsia" w:ascii="宋体" w:hAnsi="宋体"/>
          <w:sz w:val="24"/>
          <w:szCs w:val="24"/>
        </w:rPr>
        <w:t>机上进行上机</w:t>
      </w:r>
      <w:r>
        <w:rPr>
          <w:rFonts w:hint="eastAsia" w:ascii="宋体" w:hAnsi="宋体"/>
          <w:sz w:val="24"/>
          <w:szCs w:val="24"/>
          <w:lang w:val="en-US" w:eastAsia="zh-CN"/>
        </w:rPr>
        <w:t>印刷</w:t>
      </w:r>
      <w:r>
        <w:rPr>
          <w:rFonts w:hint="eastAsia" w:ascii="宋体" w:hAnsi="宋体"/>
          <w:sz w:val="24"/>
          <w:szCs w:val="24"/>
        </w:rPr>
        <w:t>测试，样品经上机</w:t>
      </w:r>
      <w:r>
        <w:rPr>
          <w:rFonts w:hint="eastAsia" w:ascii="宋体" w:hAnsi="宋体"/>
          <w:sz w:val="24"/>
          <w:szCs w:val="24"/>
          <w:lang w:val="en-US" w:eastAsia="zh-CN"/>
        </w:rPr>
        <w:t>印刷</w:t>
      </w:r>
      <w:r>
        <w:rPr>
          <w:rFonts w:hint="eastAsia" w:ascii="宋体" w:hAnsi="宋体"/>
          <w:sz w:val="24"/>
          <w:szCs w:val="24"/>
        </w:rPr>
        <w:t>后，目测</w:t>
      </w:r>
      <w:r>
        <w:rPr>
          <w:rFonts w:hint="eastAsia" w:ascii="宋体" w:hAnsi="宋体"/>
          <w:sz w:val="24"/>
          <w:szCs w:val="24"/>
          <w:lang w:eastAsia="zh-CN"/>
        </w:rPr>
        <w:t>袋片无</w:t>
      </w:r>
      <w:r>
        <w:rPr>
          <w:rFonts w:hint="eastAsia" w:ascii="宋体" w:hAnsi="宋体"/>
          <w:sz w:val="24"/>
          <w:szCs w:val="24"/>
        </w:rPr>
        <w:t>变形、</w:t>
      </w:r>
      <w:r>
        <w:rPr>
          <w:rFonts w:hint="eastAsia" w:ascii="宋体" w:hAnsi="宋体"/>
          <w:sz w:val="24"/>
          <w:szCs w:val="24"/>
          <w:lang w:eastAsia="zh-CN"/>
        </w:rPr>
        <w:t>跌落不破包、拉力达到</w:t>
      </w:r>
      <w:r>
        <w:rPr>
          <w:rFonts w:hint="eastAsia" w:ascii="宋体" w:hAnsi="宋体"/>
          <w:sz w:val="24"/>
          <w:szCs w:val="24"/>
        </w:rPr>
        <w:t>技术要求</w:t>
      </w:r>
      <w:r>
        <w:rPr>
          <w:rFonts w:hint="eastAsia" w:ascii="宋体" w:hAnsi="宋体"/>
          <w:sz w:val="24"/>
          <w:szCs w:val="24"/>
          <w:lang w:eastAsia="zh-CN"/>
        </w:rPr>
        <w:t>视</w:t>
      </w:r>
      <w:r>
        <w:rPr>
          <w:rFonts w:hint="eastAsia" w:ascii="宋体" w:hAnsi="宋体"/>
          <w:sz w:val="24"/>
          <w:szCs w:val="24"/>
          <w:lang w:val="en-US" w:eastAsia="zh-CN"/>
        </w:rPr>
        <w:t>为</w:t>
      </w:r>
      <w:r>
        <w:rPr>
          <w:rFonts w:hint="eastAsia" w:ascii="宋体" w:hAnsi="宋体"/>
          <w:sz w:val="24"/>
          <w:szCs w:val="24"/>
        </w:rPr>
        <w:t>合格，样品合格后报价人需于</w:t>
      </w:r>
      <w:r>
        <w:rPr>
          <w:rFonts w:hint="eastAsia" w:ascii="宋体" w:hAnsi="宋体"/>
          <w:sz w:val="24"/>
          <w:szCs w:val="24"/>
          <w:u w:val="single"/>
        </w:rPr>
        <w:t>2</w:t>
      </w:r>
      <w:r>
        <w:rPr>
          <w:rFonts w:hint="eastAsia" w:ascii="宋体" w:hAnsi="宋体"/>
          <w:sz w:val="24"/>
          <w:szCs w:val="24"/>
        </w:rPr>
        <w:t>日内与我公司签订产品购销合同，否则视为放弃。</w:t>
      </w:r>
    </w:p>
    <w:p w14:paraId="66D56378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3、如排序第一报价人送交样品连续2次不合格，我公司有权通知排序第二、第</w:t>
      </w:r>
      <w:r>
        <w:rPr>
          <w:rFonts w:hint="eastAsia" w:ascii="宋体" w:hAnsi="宋体" w:eastAsia="宋体" w:cs="Times New Roman"/>
          <w:sz w:val="24"/>
          <w:szCs w:val="24"/>
        </w:rPr>
        <w:t>三……报价人进行送样测试，以确定合格供方或重新组织询价。</w:t>
      </w:r>
    </w:p>
    <w:p w14:paraId="02E1EC14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4、报价人响应递交报价单即视为已获悉并认可以上条款。</w:t>
      </w:r>
    </w:p>
    <w:p w14:paraId="75931A64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项目咨询联系人：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杨安全  </w:t>
      </w:r>
      <w:r>
        <w:rPr>
          <w:rFonts w:hint="eastAsia" w:ascii="宋体" w:hAnsi="宋体" w:eastAsia="宋体" w:cs="Times New Roman"/>
          <w:sz w:val="24"/>
          <w:szCs w:val="24"/>
        </w:rPr>
        <w:t>联系电话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13909082735</w:t>
      </w:r>
      <w:r>
        <w:rPr>
          <w:rFonts w:hint="eastAsia" w:ascii="宋体" w:hAnsi="宋体" w:eastAsia="宋体" w:cs="Times New Roman"/>
          <w:sz w:val="24"/>
          <w:szCs w:val="24"/>
        </w:rPr>
        <w:t>。</w:t>
      </w:r>
    </w:p>
    <w:p w14:paraId="6F88D931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报价资料接收联系人：任丽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平 </w:t>
      </w:r>
      <w:r>
        <w:rPr>
          <w:rFonts w:hint="eastAsia" w:ascii="宋体" w:hAnsi="宋体" w:eastAsia="宋体" w:cs="Times New Roman"/>
          <w:sz w:val="24"/>
          <w:szCs w:val="24"/>
        </w:rPr>
        <w:t xml:space="preserve"> 联系电话：：0830—4126131手机：13540986623   邮箱：731407958@qq.com</w:t>
      </w:r>
    </w:p>
    <w:p w14:paraId="72EC1E59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资料接收地点：泸天化尿素码头区</w:t>
      </w:r>
      <w:r>
        <w:rPr>
          <w:rFonts w:hint="eastAsia" w:ascii="宋体" w:hAnsi="宋体"/>
          <w:sz w:val="24"/>
          <w:szCs w:val="24"/>
        </w:rPr>
        <w:t>泸州弘润资产经营有限公司纳溪塑料制品分公司</w:t>
      </w:r>
      <w:r>
        <w:rPr>
          <w:rFonts w:hint="eastAsia" w:ascii="宋体" w:hAnsi="宋体" w:eastAsia="宋体" w:cs="Times New Roman"/>
          <w:sz w:val="24"/>
          <w:szCs w:val="24"/>
        </w:rPr>
        <w:t>。</w:t>
      </w:r>
    </w:p>
    <w:p w14:paraId="029A48B3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监督电话：0830—4126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281</w:t>
      </w:r>
      <w:r>
        <w:rPr>
          <w:rFonts w:hint="eastAsia" w:ascii="宋体" w:hAnsi="宋体" w:eastAsia="宋体" w:cs="Times New Roman"/>
          <w:sz w:val="24"/>
          <w:szCs w:val="24"/>
        </w:rPr>
        <w:t>。</w:t>
      </w:r>
    </w:p>
    <w:p w14:paraId="6E9DFDBB">
      <w:pPr>
        <w:ind w:firstLine="482" w:firstLineChars="200"/>
        <w:rPr>
          <w:rFonts w:hint="eastAsia" w:ascii="宋体" w:hAnsi="宋体"/>
          <w:b/>
          <w:sz w:val="24"/>
          <w:szCs w:val="24"/>
        </w:rPr>
      </w:pPr>
    </w:p>
    <w:p w14:paraId="3D2659C3">
      <w:pPr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/>
          <w:b/>
          <w:sz w:val="24"/>
          <w:szCs w:val="24"/>
        </w:rPr>
        <w:t>、询价报价具有一定市场风险，我公司对于报价人以下行为不承担任何责任，均由报价人自行承担：</w:t>
      </w:r>
    </w:p>
    <w:p w14:paraId="20236F71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1、报价人因本次报价产生的费用；</w:t>
      </w:r>
    </w:p>
    <w:p w14:paraId="624C167E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2、报价人设想中选而自行决定的前期投入或准备。</w:t>
      </w:r>
    </w:p>
    <w:p w14:paraId="67B96F4D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3、报价人设想中选而导致的报价人预期利益的影响。</w:t>
      </w:r>
    </w:p>
    <w:p w14:paraId="22F3A125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</w:p>
    <w:p w14:paraId="1424C17C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</w:p>
    <w:p w14:paraId="740230B0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</w:p>
    <w:p w14:paraId="39D925A3">
      <w:pPr>
        <w:spacing w:line="400" w:lineRule="exact"/>
        <w:ind w:firstLine="480" w:firstLineChars="200"/>
        <w:jc w:val="right"/>
        <w:rPr>
          <w:rFonts w:hint="eastAsia" w:ascii="宋体" w:hAnsi="宋体"/>
          <w:sz w:val="24"/>
          <w:szCs w:val="24"/>
        </w:rPr>
      </w:pPr>
    </w:p>
    <w:p w14:paraId="16B2F2E1">
      <w:pPr>
        <w:spacing w:line="400" w:lineRule="exact"/>
        <w:ind w:firstLine="480" w:firstLineChars="200"/>
        <w:jc w:val="right"/>
        <w:rPr>
          <w:rFonts w:hint="eastAsia" w:ascii="宋体" w:hAnsi="宋体"/>
          <w:sz w:val="24"/>
          <w:szCs w:val="24"/>
        </w:rPr>
      </w:pPr>
    </w:p>
    <w:p w14:paraId="3218628F">
      <w:pPr>
        <w:spacing w:line="400" w:lineRule="exact"/>
        <w:ind w:firstLine="480" w:firstLineChars="200"/>
        <w:jc w:val="right"/>
        <w:rPr>
          <w:rFonts w:hint="eastAsia" w:ascii="宋体" w:hAnsi="宋体"/>
          <w:sz w:val="24"/>
          <w:szCs w:val="24"/>
        </w:rPr>
      </w:pPr>
    </w:p>
    <w:p w14:paraId="10D554CB">
      <w:pPr>
        <w:spacing w:line="400" w:lineRule="exact"/>
        <w:ind w:firstLine="480" w:firstLineChars="200"/>
        <w:jc w:val="righ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泸州弘润资产经营有限公司纳溪塑料制品分公司</w:t>
      </w:r>
    </w:p>
    <w:p w14:paraId="71961262">
      <w:pPr>
        <w:spacing w:line="400" w:lineRule="exact"/>
        <w:ind w:firstLine="480" w:firstLineChars="200"/>
        <w:jc w:val="center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Times New Roman"/>
          <w:sz w:val="24"/>
          <w:szCs w:val="24"/>
        </w:rPr>
        <w:t>202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Times New Roman"/>
          <w:sz w:val="24"/>
          <w:szCs w:val="24"/>
        </w:rPr>
        <w:t>年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Times New Roman"/>
          <w:sz w:val="24"/>
          <w:szCs w:val="24"/>
        </w:rPr>
        <w:t>月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Times New Roman"/>
          <w:sz w:val="24"/>
          <w:szCs w:val="24"/>
        </w:rPr>
        <w:t>日</w:t>
      </w:r>
    </w:p>
    <w:bookmarkEnd w:id="3"/>
    <w:p w14:paraId="06C96FC5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</w:t>
      </w:r>
    </w:p>
    <w:p w14:paraId="59417375">
      <w:pPr>
        <w:spacing w:before="156" w:beforeLines="50" w:after="156" w:afterLines="50" w:line="320" w:lineRule="exact"/>
        <w:ind w:left="6090" w:leftChars="1850" w:hanging="2205" w:hangingChars="105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     </w:t>
      </w:r>
    </w:p>
    <w:p w14:paraId="3781BEE9">
      <w:pPr>
        <w:spacing w:line="320" w:lineRule="exact"/>
        <w:rPr>
          <w:rFonts w:ascii="宋体" w:hAnsi="宋体"/>
          <w:sz w:val="24"/>
          <w:szCs w:val="24"/>
        </w:rPr>
      </w:pPr>
    </w:p>
    <w:p w14:paraId="2489733C">
      <w:pPr>
        <w:spacing w:line="320" w:lineRule="exact"/>
        <w:rPr>
          <w:rFonts w:ascii="宋体" w:hAnsi="宋体"/>
          <w:sz w:val="24"/>
          <w:szCs w:val="24"/>
        </w:rPr>
      </w:pPr>
    </w:p>
    <w:p w14:paraId="1911552F">
      <w:pPr>
        <w:spacing w:line="320" w:lineRule="exact"/>
        <w:rPr>
          <w:rFonts w:ascii="宋体" w:hAnsi="宋体"/>
          <w:sz w:val="24"/>
          <w:szCs w:val="24"/>
        </w:rPr>
      </w:pPr>
    </w:p>
    <w:p w14:paraId="5F77A2D3">
      <w:pPr>
        <w:spacing w:line="320" w:lineRule="exact"/>
        <w:rPr>
          <w:rFonts w:ascii="宋体" w:hAnsi="宋体"/>
          <w:sz w:val="24"/>
          <w:szCs w:val="24"/>
        </w:rPr>
      </w:pPr>
    </w:p>
    <w:p w14:paraId="6466A14C">
      <w:pPr>
        <w:spacing w:line="320" w:lineRule="exact"/>
        <w:rPr>
          <w:rFonts w:ascii="宋体" w:hAnsi="宋体"/>
          <w:sz w:val="24"/>
          <w:szCs w:val="24"/>
        </w:rPr>
      </w:pPr>
    </w:p>
    <w:p w14:paraId="5DEE3804">
      <w:pPr>
        <w:spacing w:line="320" w:lineRule="exact"/>
        <w:rPr>
          <w:rFonts w:ascii="宋体" w:hAnsi="宋体"/>
          <w:sz w:val="24"/>
          <w:szCs w:val="24"/>
        </w:rPr>
      </w:pPr>
    </w:p>
    <w:p w14:paraId="5239C274">
      <w:pPr>
        <w:spacing w:line="320" w:lineRule="exact"/>
        <w:rPr>
          <w:rFonts w:ascii="宋体" w:hAnsi="宋体"/>
          <w:sz w:val="24"/>
          <w:szCs w:val="24"/>
        </w:rPr>
      </w:pPr>
    </w:p>
    <w:p w14:paraId="7AD65D42">
      <w:pPr>
        <w:spacing w:line="320" w:lineRule="exact"/>
        <w:rPr>
          <w:rFonts w:ascii="宋体" w:hAnsi="宋体"/>
          <w:sz w:val="24"/>
          <w:szCs w:val="24"/>
        </w:rPr>
      </w:pPr>
    </w:p>
    <w:p w14:paraId="55A6B1B7">
      <w:pPr>
        <w:spacing w:line="320" w:lineRule="exact"/>
        <w:rPr>
          <w:rFonts w:ascii="宋体" w:hAnsi="宋体"/>
          <w:sz w:val="24"/>
          <w:szCs w:val="24"/>
        </w:rPr>
      </w:pPr>
    </w:p>
    <w:p w14:paraId="285ED115">
      <w:pPr>
        <w:spacing w:line="320" w:lineRule="exact"/>
        <w:rPr>
          <w:rFonts w:ascii="宋体" w:hAnsi="宋体"/>
          <w:sz w:val="24"/>
          <w:szCs w:val="24"/>
        </w:rPr>
      </w:pPr>
    </w:p>
    <w:p w14:paraId="30E597EB">
      <w:pPr>
        <w:spacing w:line="320" w:lineRule="exact"/>
        <w:rPr>
          <w:rFonts w:ascii="宋体" w:hAnsi="宋体"/>
          <w:sz w:val="24"/>
          <w:szCs w:val="24"/>
        </w:rPr>
      </w:pPr>
    </w:p>
    <w:p w14:paraId="30A1A826">
      <w:pPr>
        <w:spacing w:line="320" w:lineRule="exact"/>
        <w:rPr>
          <w:rFonts w:ascii="宋体" w:hAnsi="宋体"/>
          <w:sz w:val="24"/>
          <w:szCs w:val="24"/>
        </w:rPr>
      </w:pPr>
    </w:p>
    <w:p w14:paraId="472E5B69">
      <w:pPr>
        <w:spacing w:line="320" w:lineRule="exact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</w:p>
    <w:p w14:paraId="2EC1EBD8">
      <w:pPr>
        <w:spacing w:line="320" w:lineRule="exact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</w:p>
    <w:p w14:paraId="70CFE7BB">
      <w:pPr>
        <w:spacing w:line="320" w:lineRule="exact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</w:p>
    <w:p w14:paraId="050AC69A">
      <w:pPr>
        <w:spacing w:line="32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-2147483648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BCCA9D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791230.7pt;margin-top:-61603.35pt;height:20.45pt;width:38pt;z-index:251659264;mso-width-relative:page;mso-height-relative:page;" filled="f" stroked="f" coordsize="21600,21600" o:gfxdata="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vKnCnhAAAAHQEAAA8AAAAAAAAAAQAgAAAAIgAAAGRycy9kb3ducmV2Lnht&#10;bFBLAQIUABQAAAAIAIdO4kAhiSPMtwEAAFwDAAAOAAAAAAAAAAEAIAAAADABAABkcnMvZTJvRG9j&#10;LnhtbFBLBQYAAAAABgAGAFkBAABZ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EBCCA9D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-2147483648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2" name="直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" o:spid="_x0000_s1026" o:spt="20" style="position:absolute;left:0pt;margin-left:-791228.2pt;margin-top:-61610.95pt;height:23pt;width:53.5pt;z-index:251660288;mso-width-relative:page;mso-height-relative:page;" filled="f" stroked="t" coordsize="21600,21600" o:gfxdata="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cy0Z4gAAAB0BAAAPAAAAAAAAAAEAIAAAACIAAABkcnMvZG93bnJldi54bWxQ&#10;SwECFAAUAAAACACHTuJAOPGqV+0BAADgAwAADgAAAAAAAAABACAAAAAx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889154D">
      <w:pPr>
        <w:spacing w:line="320" w:lineRule="exact"/>
        <w:rPr>
          <w:rFonts w:hint="eastAsia" w:ascii="方正小标宋简体" w:hAnsi="黑体" w:eastAsia="方正小标宋简体"/>
          <w:b w:val="0"/>
          <w:bCs/>
          <w:sz w:val="36"/>
          <w:szCs w:val="36"/>
        </w:rPr>
      </w:pP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CB948E3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169093.2pt;margin-top:-61603.35pt;height:20.45pt;width:38pt;z-index:251661312;mso-width-relative:page;mso-height-relative:page;" filled="f" stroked="f" coordsize="21600,21600" o:gfxdata="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0WzNrfAAAAGwEAAA8AAAAAAAAAAQAg&#10;AAAAIgAAAGRycy9kb3ducmV2LnhtbFBLAQIUABQAAAAIAIdO4kBmacuCzgEAAI4DAAAOAAAAAAAA&#10;AAEAIAAAAC4BAABkcnMvZTJvRG9jLnhtbFBLBQYAAAAABgAGAFkBAABu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CB948E3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4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69093.2pt;margin-top:-61610.95pt;height:23pt;width:53.5pt;z-index:251662336;mso-width-relative:page;mso-height-relative:page;" filled="f" stroked="t" coordsize="21600,21600" o:gfxdata="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7YQwb4gAAABsBAAAPAAAAAAAAAAEAIAAAACIA&#10;AABkcnMvZG93bnJldi54bWxQSwECFAAUAAAACACHTuJAFHQokf8BAAD2AwAADgAAAAAAAAABACAA&#10;AAAx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1AFF1D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169093.2pt;margin-top:-61603.35pt;height:20.45pt;width:38pt;z-index:251665408;mso-width-relative:page;mso-height-relative:page;" filled="f" stroked="f" coordsize="21600,21600" o:gfxdata="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NFsza3wAAABsBAAAPAAAAAAAAAAEAIAAAACIAAABkcnMvZG93bnJldi54&#10;bWxQSwECFAAUAAAACACHTuJAK6N6m7oBAABpAwAADgAAAAAAAAABACAAAAAuAQAAZHJzL2Uyb0Rv&#10;Yy54bWxQSwUGAAAAAAYABgBZAQAAW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1AFF1D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8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69093.2pt;margin-top:-61610.95pt;height:23pt;width:53.5pt;z-index:251666432;mso-width-relative:page;mso-height-relative:page;" filled="f" stroked="t" coordsize="21600,21600" o:gfxdata="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thDBviAAAAGwEAAA8AAAAAAAAAAQAgAAAAIgAA&#10;AGRycy9kb3ducmV2LnhtbFBLAQIUABQAAAAIAIdO4kCrqwrr/gEAAPYDAAAOAAAAAAAAAAEAIAAA&#10;ADEBAABkcnMvZTJvRG9jLnhtbFBLBQYAAAAABgAGAFkBAACh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475B66B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169093.2pt;margin-top:-61603.35pt;height:20.45pt;width:38pt;z-index:251663360;mso-width-relative:page;mso-height-relative:page;" filled="f" stroked="f" coordsize="21600,21600" o:gfxdata="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0WzNrfAAAAGwEAAA8AAAAAAAAAAQAg&#10;AAAAIgAAAGRycy9kb3ducmV2LnhtbFBLAQIUABQAAAAIAIdO4kAbeBPIzgEAAI4DAAAOAAAAAAAA&#10;AAEAIAAAAC4BAABkcnMvZTJvRG9jLnhtbFBLBQYAAAAABgAGAFkBAABu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475B66B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69093.2pt;margin-top:-61610.95pt;height:23pt;width:53.5pt;z-index:251664384;mso-width-relative:page;mso-height-relative:page;" filled="f" stroked="t" coordsize="21600,21600" o:gfxdata="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thDBviAAAAGwEAAA8AAAAAAAAAAQAgAAAAIgAA&#10;AGRycy9kb3ducmV2LnhtbFBLAQIUABQAAAAIAIdO4kBB0LDe/gEAAPYDAAAOAAAAAAAAAAEAIAAA&#10;ADEBAABkcnMvZTJvRG9jLnhtbFBLBQYAAAAABgAGAFkBAACh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71BA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  <w:t>附件1：</w:t>
      </w:r>
    </w:p>
    <w:p w14:paraId="2646D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320" w:firstLineChars="300"/>
        <w:jc w:val="both"/>
        <w:textAlignment w:val="auto"/>
        <w:rPr>
          <w:b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kg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色编织袋布卷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印刷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技术要求</w:t>
      </w:r>
    </w:p>
    <w:p w14:paraId="34B95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1.</w:t>
      </w:r>
      <w:r>
        <w:rPr>
          <w:rFonts w:hint="eastAsia" w:ascii="宋体" w:hAnsi="宋体"/>
          <w:sz w:val="24"/>
          <w:szCs w:val="24"/>
        </w:rPr>
        <w:t>不允许添加再生料。</w:t>
      </w:r>
    </w:p>
    <w:p w14:paraId="36A79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跌落</w:t>
      </w:r>
      <w:r>
        <w:rPr>
          <w:rFonts w:hint="eastAsia" w:ascii="宋体" w:hAnsi="宋体"/>
          <w:sz w:val="24"/>
          <w:szCs w:val="24"/>
          <w:lang w:eastAsia="zh-CN"/>
        </w:rPr>
        <w:t>检验</w:t>
      </w:r>
      <w:r>
        <w:rPr>
          <w:rFonts w:hint="eastAsia" w:ascii="宋体" w:hAnsi="宋体"/>
          <w:sz w:val="24"/>
          <w:szCs w:val="24"/>
        </w:rPr>
        <w:t>：机器跌落，高度</w:t>
      </w:r>
      <w:r>
        <w:rPr>
          <w:rFonts w:hint="eastAsia" w:ascii="宋体" w:hAnsi="宋体"/>
          <w:sz w:val="24"/>
          <w:szCs w:val="24"/>
          <w:lang w:val="en-US" w:eastAsia="zh-CN"/>
        </w:rPr>
        <w:t>2.0</w:t>
      </w:r>
      <w:r>
        <w:rPr>
          <w:rFonts w:hint="eastAsia" w:ascii="宋体" w:hAnsi="宋体"/>
          <w:sz w:val="24"/>
          <w:szCs w:val="24"/>
        </w:rPr>
        <w:t>m处侧跌、正跌、横向跌各跌1次，所包物料不能漏失，包装袋不破裂。跌落后如果封口经、纬扁丝</w:t>
      </w:r>
      <w:r>
        <w:rPr>
          <w:rFonts w:hint="eastAsia" w:ascii="宋体" w:hAnsi="宋体"/>
          <w:sz w:val="24"/>
          <w:szCs w:val="24"/>
          <w:lang w:eastAsia="zh-CN"/>
        </w:rPr>
        <w:t>无</w:t>
      </w:r>
      <w:r>
        <w:rPr>
          <w:rFonts w:hint="eastAsia" w:ascii="宋体" w:hAnsi="宋体"/>
          <w:sz w:val="24"/>
          <w:szCs w:val="24"/>
        </w:rPr>
        <w:t>拉丝，不漏料判定为合格；跌落后如果封口经、纬扁丝有拉丝，漏料则判定为不合格（根据到货编织布卷，随机抽取制作6条包装袋做跌落试验，如出现1条破袋，判为不合格，不再进行复检。包装袋内装</w:t>
      </w:r>
      <w:r>
        <w:rPr>
          <w:rFonts w:hint="eastAsia" w:ascii="宋体" w:hAnsi="宋体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z w:val="24"/>
          <w:szCs w:val="24"/>
        </w:rPr>
        <w:t>0kg相对应的化工物料）。</w:t>
      </w:r>
    </w:p>
    <w:p w14:paraId="178F7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eastAsia" w:ascii="宋体" w:hAnsi="宋体"/>
          <w:sz w:val="24"/>
          <w:szCs w:val="24"/>
        </w:rPr>
        <w:t>编织布卷外观质量应符合以下要求：</w:t>
      </w:r>
    </w:p>
    <w:p w14:paraId="178A3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3.1 </w:t>
      </w:r>
      <w:r>
        <w:rPr>
          <w:rFonts w:hint="eastAsia" w:ascii="宋体" w:hAnsi="宋体"/>
          <w:sz w:val="24"/>
          <w:szCs w:val="24"/>
        </w:rPr>
        <w:t>编织布面无稀档、锯齿边、葫芦边;</w:t>
      </w:r>
    </w:p>
    <w:p w14:paraId="4BB95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3.2 </w:t>
      </w:r>
      <w:r>
        <w:rPr>
          <w:rFonts w:hint="eastAsia" w:ascii="宋体" w:hAnsi="宋体"/>
          <w:sz w:val="24"/>
          <w:szCs w:val="24"/>
        </w:rPr>
        <w:t>在面积为100mm×100mm的编织布上，经纬线断缺或打褶不超过1根</w:t>
      </w:r>
      <w:r>
        <w:rPr>
          <w:rFonts w:ascii="宋体" w:hAnsi="宋体"/>
          <w:sz w:val="24"/>
          <w:szCs w:val="24"/>
        </w:rPr>
        <w:t>;</w:t>
      </w:r>
    </w:p>
    <w:p w14:paraId="78421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3.3 </w:t>
      </w:r>
      <w:r>
        <w:rPr>
          <w:rFonts w:hint="eastAsia" w:ascii="宋体" w:hAnsi="宋体"/>
          <w:sz w:val="24"/>
          <w:szCs w:val="24"/>
        </w:rPr>
        <w:t>1000mm编织布上3mm（宽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</w:rPr>
        <w:t>×100mm（长）的折叠丝不多于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处;</w:t>
      </w:r>
    </w:p>
    <w:p w14:paraId="0780A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4 </w:t>
      </w:r>
      <w:r>
        <w:rPr>
          <w:rFonts w:hint="eastAsia" w:ascii="宋体" w:hAnsi="宋体"/>
          <w:sz w:val="24"/>
          <w:szCs w:val="24"/>
        </w:rPr>
        <w:t>油或其他明显污点，每平方米内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0mm²以下的不应多余3处，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0mm²以上不应有;</w:t>
      </w:r>
    </w:p>
    <w:p w14:paraId="099CE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3.5 </w:t>
      </w:r>
      <w:r>
        <w:rPr>
          <w:rFonts w:hint="eastAsia" w:ascii="宋体" w:hAnsi="宋体"/>
          <w:sz w:val="24"/>
          <w:szCs w:val="24"/>
        </w:rPr>
        <w:t>基布颜色为</w:t>
      </w:r>
      <w:r>
        <w:rPr>
          <w:rFonts w:hint="eastAsia" w:ascii="宋体" w:hAnsi="宋体"/>
          <w:sz w:val="24"/>
          <w:szCs w:val="24"/>
          <w:lang w:eastAsia="zh-CN"/>
        </w:rPr>
        <w:t>白</w:t>
      </w:r>
      <w:r>
        <w:rPr>
          <w:rFonts w:hint="eastAsia" w:ascii="宋体" w:hAnsi="宋体"/>
          <w:sz w:val="24"/>
          <w:szCs w:val="24"/>
        </w:rPr>
        <w:t>色,</w:t>
      </w:r>
      <w:r>
        <w:rPr>
          <w:rFonts w:hint="eastAsia" w:ascii="宋体" w:hAnsi="宋体"/>
          <w:sz w:val="24"/>
          <w:szCs w:val="24"/>
          <w:lang w:eastAsia="zh-CN"/>
        </w:rPr>
        <w:t>以</w:t>
      </w:r>
      <w:r>
        <w:rPr>
          <w:rFonts w:hint="eastAsia" w:ascii="宋体" w:hAnsi="宋体"/>
          <w:sz w:val="24"/>
          <w:szCs w:val="24"/>
        </w:rPr>
        <w:t>样品袋为标准</w:t>
      </w:r>
      <w:r>
        <w:rPr>
          <w:rFonts w:hint="eastAsia" w:ascii="宋体" w:hAnsi="宋体"/>
          <w:sz w:val="24"/>
          <w:szCs w:val="24"/>
          <w:lang w:eastAsia="zh-CN"/>
        </w:rPr>
        <w:t>，无色差</w:t>
      </w:r>
      <w:r>
        <w:rPr>
          <w:rFonts w:hint="eastAsia" w:ascii="宋体" w:hAnsi="宋体"/>
          <w:sz w:val="24"/>
          <w:szCs w:val="24"/>
        </w:rPr>
        <w:t>;</w:t>
      </w:r>
    </w:p>
    <w:p w14:paraId="4F6B2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3.6 </w:t>
      </w:r>
      <w:r>
        <w:rPr>
          <w:rFonts w:hint="eastAsia" w:ascii="宋体" w:hAnsi="宋体"/>
          <w:sz w:val="24"/>
          <w:szCs w:val="24"/>
        </w:rPr>
        <w:t>基布</w:t>
      </w:r>
      <w:r>
        <w:rPr>
          <w:rFonts w:hint="eastAsia" w:ascii="宋体" w:hAnsi="宋体"/>
          <w:sz w:val="24"/>
          <w:szCs w:val="24"/>
          <w:lang w:eastAsia="zh-CN"/>
        </w:rPr>
        <w:t>布面平整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在整卷</w:t>
      </w:r>
      <w:r>
        <w:rPr>
          <w:rFonts w:hint="eastAsia" w:ascii="宋体" w:hAnsi="宋体"/>
          <w:sz w:val="24"/>
          <w:szCs w:val="24"/>
        </w:rPr>
        <w:t>印刷</w:t>
      </w:r>
      <w:r>
        <w:rPr>
          <w:rFonts w:hint="eastAsia" w:ascii="宋体" w:hAnsi="宋体"/>
          <w:sz w:val="24"/>
          <w:szCs w:val="24"/>
          <w:lang w:eastAsia="zh-CN"/>
        </w:rPr>
        <w:t>过程中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印刷</w:t>
      </w:r>
      <w:r>
        <w:rPr>
          <w:rFonts w:hint="eastAsia" w:ascii="宋体" w:hAnsi="宋体"/>
          <w:sz w:val="24"/>
          <w:szCs w:val="24"/>
        </w:rPr>
        <w:t>字体不</w:t>
      </w:r>
      <w:r>
        <w:rPr>
          <w:rFonts w:hint="eastAsia" w:ascii="宋体" w:hAnsi="宋体"/>
          <w:sz w:val="24"/>
          <w:szCs w:val="24"/>
          <w:lang w:eastAsia="zh-CN"/>
        </w:rPr>
        <w:t>得</w:t>
      </w:r>
      <w:r>
        <w:rPr>
          <w:rFonts w:hint="eastAsia" w:ascii="宋体" w:hAnsi="宋体"/>
          <w:sz w:val="24"/>
          <w:szCs w:val="24"/>
        </w:rPr>
        <w:t>变形</w:t>
      </w:r>
      <w:r>
        <w:rPr>
          <w:rFonts w:hint="eastAsia" w:ascii="宋体" w:hAnsi="宋体"/>
          <w:sz w:val="24"/>
          <w:szCs w:val="24"/>
          <w:lang w:eastAsia="zh-CN"/>
        </w:rPr>
        <w:t>，基布适用于水墨印刷，不得因添加过多柏油造成印刷脱墨等问题</w:t>
      </w:r>
      <w:r>
        <w:rPr>
          <w:rFonts w:hint="eastAsia" w:ascii="宋体" w:hAnsi="宋体"/>
          <w:sz w:val="24"/>
          <w:szCs w:val="24"/>
        </w:rPr>
        <w:t>。</w:t>
      </w:r>
    </w:p>
    <w:p w14:paraId="16BBF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4.</w:t>
      </w:r>
      <w:r>
        <w:rPr>
          <w:rFonts w:hint="eastAsia" w:ascii="宋体" w:hAnsi="宋体"/>
          <w:sz w:val="24"/>
          <w:szCs w:val="24"/>
        </w:rPr>
        <w:t>规格及允许偏差</w:t>
      </w:r>
    </w:p>
    <w:p w14:paraId="667EA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4.1 </w:t>
      </w:r>
      <w:r>
        <w:rPr>
          <w:rFonts w:hint="eastAsia" w:ascii="宋体" w:hAnsi="宋体"/>
          <w:sz w:val="24"/>
          <w:szCs w:val="24"/>
        </w:rPr>
        <w:t>袋的宽度（折径）为：</w:t>
      </w:r>
      <w:r>
        <w:rPr>
          <w:rFonts w:hint="eastAsia" w:ascii="宋体" w:hAnsi="宋体"/>
          <w:sz w:val="24"/>
          <w:szCs w:val="24"/>
          <w:lang w:val="en-US" w:eastAsia="zh-CN"/>
        </w:rPr>
        <w:t>58</w:t>
      </w:r>
      <w:r>
        <w:rPr>
          <w:rFonts w:hint="eastAsia" w:ascii="宋体" w:hAnsi="宋体"/>
          <w:sz w:val="24"/>
          <w:szCs w:val="24"/>
        </w:rPr>
        <w:t>0±5mm;</w:t>
      </w:r>
    </w:p>
    <w:p w14:paraId="0B79C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4.2 </w:t>
      </w:r>
      <w:r>
        <w:rPr>
          <w:rFonts w:hint="eastAsia" w:ascii="宋体" w:hAnsi="宋体"/>
          <w:sz w:val="24"/>
          <w:szCs w:val="24"/>
        </w:rPr>
        <w:t>编织布平米克重为：</w:t>
      </w:r>
      <w:r>
        <w:rPr>
          <w:rFonts w:hint="eastAsia" w:ascii="宋体" w:hAnsi="宋体"/>
          <w:sz w:val="24"/>
          <w:szCs w:val="24"/>
          <w:lang w:val="en-US" w:eastAsia="zh-CN"/>
        </w:rPr>
        <w:t>100±2g</w:t>
      </w:r>
      <w:r>
        <w:rPr>
          <w:rFonts w:hint="eastAsia" w:ascii="宋体" w:hAnsi="宋体"/>
          <w:sz w:val="24"/>
          <w:szCs w:val="24"/>
        </w:rPr>
        <w:t>;</w:t>
      </w:r>
    </w:p>
    <w:p w14:paraId="53289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4.3 </w:t>
      </w:r>
      <w:r>
        <w:rPr>
          <w:rFonts w:hint="eastAsia" w:ascii="宋体" w:hAnsi="宋体"/>
          <w:sz w:val="24"/>
          <w:szCs w:val="24"/>
        </w:rPr>
        <w:t>编织布的经纬密度为：≥48根/100mm;</w:t>
      </w:r>
    </w:p>
    <w:p w14:paraId="512A4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/>
          <w:sz w:val="24"/>
          <w:szCs w:val="24"/>
          <w:lang w:val="en-US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4 </w:t>
      </w:r>
      <w:r>
        <w:rPr>
          <w:rFonts w:hint="eastAsia" w:ascii="宋体" w:hAnsi="宋体"/>
          <w:sz w:val="24"/>
          <w:szCs w:val="24"/>
        </w:rPr>
        <w:t>布卷直径为：</w:t>
      </w:r>
      <w:r>
        <w:rPr>
          <w:rFonts w:hint="eastAsia" w:ascii="宋体" w:hAnsi="宋体"/>
          <w:sz w:val="24"/>
          <w:szCs w:val="24"/>
          <w:lang w:val="en-US" w:eastAsia="zh-CN"/>
        </w:rPr>
        <w:t>1000</w:t>
      </w:r>
      <w:r>
        <w:rPr>
          <w:rFonts w:hint="eastAsia" w:ascii="宋体" w:hAnsi="宋体"/>
          <w:sz w:val="24"/>
          <w:szCs w:val="24"/>
        </w:rPr>
        <w:t>±5</w:t>
      </w:r>
      <w:r>
        <w:rPr>
          <w:rFonts w:hint="eastAsia" w:ascii="宋体" w:hAnsi="宋体"/>
          <w:sz w:val="24"/>
          <w:szCs w:val="24"/>
          <w:lang w:val="en-US" w:eastAsia="zh-CN"/>
        </w:rPr>
        <w:t>0mm</w:t>
      </w:r>
    </w:p>
    <w:p w14:paraId="7DDC1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4.5 </w:t>
      </w:r>
      <w:r>
        <w:rPr>
          <w:rFonts w:hint="eastAsia" w:ascii="宋体" w:hAnsi="宋体"/>
          <w:sz w:val="24"/>
          <w:szCs w:val="24"/>
        </w:rPr>
        <w:t>布卷筒心内径为：10</w:t>
      </w:r>
      <w:r>
        <w:rPr>
          <w:rFonts w:hint="eastAsia" w:ascii="宋体" w:hAnsi="宋体"/>
          <w:sz w:val="24"/>
          <w:szCs w:val="24"/>
          <w:lang w:val="en-US" w:eastAsia="zh-CN"/>
        </w:rPr>
        <w:t>0mm</w:t>
      </w:r>
    </w:p>
    <w:p w14:paraId="7AB78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.物理性能指标：详见下表</w:t>
      </w:r>
    </w:p>
    <w:tbl>
      <w:tblPr>
        <w:tblStyle w:val="9"/>
        <w:tblpPr w:leftFromText="180" w:rightFromText="180" w:vertAnchor="text" w:horzAnchor="page" w:tblpX="2250" w:tblpY="83"/>
        <w:tblOverlap w:val="never"/>
        <w:tblW w:w="7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337"/>
        <w:gridCol w:w="2337"/>
      </w:tblGrid>
      <w:tr w14:paraId="28FB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011" w:type="dxa"/>
            <w:gridSpan w:val="3"/>
            <w:noWrap w:val="0"/>
            <w:vAlign w:val="center"/>
          </w:tcPr>
          <w:p w14:paraId="511BF859"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</w:tc>
      </w:tr>
      <w:tr w14:paraId="6D53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11" w:type="dxa"/>
            <w:gridSpan w:val="3"/>
            <w:noWrap w:val="0"/>
            <w:vAlign w:val="center"/>
          </w:tcPr>
          <w:p w14:paraId="3AC7619B"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拉伸负荷， N/50mm       ≥</w:t>
            </w:r>
          </w:p>
        </w:tc>
      </w:tr>
      <w:tr w14:paraId="5C58F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37" w:type="dxa"/>
            <w:noWrap w:val="0"/>
            <w:vAlign w:val="center"/>
          </w:tcPr>
          <w:p w14:paraId="5D2A3B3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经向</w:t>
            </w:r>
          </w:p>
        </w:tc>
        <w:tc>
          <w:tcPr>
            <w:tcW w:w="2337" w:type="dxa"/>
            <w:noWrap w:val="0"/>
            <w:vAlign w:val="center"/>
          </w:tcPr>
          <w:p w14:paraId="07C5810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纬向</w:t>
            </w:r>
          </w:p>
        </w:tc>
        <w:tc>
          <w:tcPr>
            <w:tcW w:w="2337" w:type="dxa"/>
            <w:noWrap w:val="0"/>
            <w:vAlign w:val="center"/>
          </w:tcPr>
          <w:p w14:paraId="4204153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缝底向</w:t>
            </w:r>
          </w:p>
        </w:tc>
      </w:tr>
      <w:tr w14:paraId="01DDD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37" w:type="dxa"/>
            <w:noWrap w:val="0"/>
            <w:vAlign w:val="center"/>
          </w:tcPr>
          <w:p w14:paraId="0E09C39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750</w:t>
            </w:r>
          </w:p>
        </w:tc>
        <w:tc>
          <w:tcPr>
            <w:tcW w:w="2337" w:type="dxa"/>
            <w:noWrap w:val="0"/>
            <w:vAlign w:val="center"/>
          </w:tcPr>
          <w:p w14:paraId="00C5C5A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750</w:t>
            </w:r>
          </w:p>
        </w:tc>
        <w:tc>
          <w:tcPr>
            <w:tcW w:w="2337" w:type="dxa"/>
            <w:noWrap w:val="0"/>
            <w:vAlign w:val="center"/>
          </w:tcPr>
          <w:p w14:paraId="3C7A89E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400</w:t>
            </w:r>
          </w:p>
        </w:tc>
      </w:tr>
    </w:tbl>
    <w:p w14:paraId="25269A84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2B2B351E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6F93E583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77A13FA4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34159B8C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36EE0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4"/>
          <w:szCs w:val="24"/>
        </w:rPr>
      </w:pPr>
    </w:p>
    <w:p w14:paraId="1EF41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</w:pPr>
      <w:r>
        <w:rPr>
          <w:rFonts w:hint="eastAsia" w:ascii="宋体" w:hAnsi="宋体"/>
          <w:sz w:val="24"/>
          <w:szCs w:val="24"/>
        </w:rPr>
        <w:t>物理性能试验随机抽取3条样袋，若有不合格项目，应重新在原批中加倍取样对不合格项目进行复检，若复检结果全部合格，则判定为合格。</w: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9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45DD67E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169093.2pt;margin-top:-61603.35pt;height:20.45pt;width:38pt;z-index:251667456;mso-width-relative:page;mso-height-relative:page;" filled="f" stroked="f" coordsize="21600,21600" o:gfxdata="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0WzNrfAAAAGwEAAA8AAAAAAAAAAQAg&#10;AAAAIgAAAGRycy9kb3ducmV2LnhtbFBLAQIUABQAAAAIAIdO4kDhWqNdzgEAAI4DAAAOAAAAAAAA&#10;AAEAIAAAAC4BAABkcnMvZTJvRG9jLnhtbFBLBQYAAAAABgAGAFkBAABu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45DD67E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10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69093.2pt;margin-top:-61610.95pt;height:23pt;width:53.5pt;z-index:251668480;mso-width-relative:page;mso-height-relative:page;" filled="f" stroked="t" coordsize="21600,21600" o:gfxdata="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thDBviAAAAGwEAAA8AAAAAAAAAAQAgAAAAIgAA&#10;AGRycy9kb3ducmV2LnhtbFBLAQIUABQAAAAIAIdO4kCAiC5m/gEAAPcDAAAOAAAAAAAAAAEAIAAA&#10;ADEBAABkcnMvZTJvRG9jLnhtbFBLBQYAAAAABgAGAFkBAACh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A6C1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</w:p>
    <w:p w14:paraId="7FD54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  <w:t>附件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  <w:t>：</w:t>
      </w:r>
    </w:p>
    <w:p w14:paraId="53BCB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320" w:firstLineChars="300"/>
        <w:jc w:val="both"/>
        <w:textAlignment w:val="auto"/>
        <w:rPr>
          <w:b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kg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色编织袋布卷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涂膜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技术要求</w:t>
      </w:r>
    </w:p>
    <w:p w14:paraId="09349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1.</w:t>
      </w:r>
      <w:r>
        <w:rPr>
          <w:rFonts w:hint="eastAsia" w:ascii="宋体" w:hAnsi="宋体"/>
          <w:sz w:val="24"/>
          <w:szCs w:val="24"/>
        </w:rPr>
        <w:t>不允许添加再生料。</w:t>
      </w:r>
    </w:p>
    <w:p w14:paraId="566EA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跌落</w:t>
      </w:r>
      <w:r>
        <w:rPr>
          <w:rFonts w:hint="eastAsia" w:ascii="宋体" w:hAnsi="宋体"/>
          <w:sz w:val="24"/>
          <w:szCs w:val="24"/>
          <w:lang w:eastAsia="zh-CN"/>
        </w:rPr>
        <w:t>检验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布卷涂膜后</w:t>
      </w:r>
      <w:r>
        <w:rPr>
          <w:rFonts w:hint="eastAsia" w:ascii="宋体" w:hAnsi="宋体"/>
          <w:sz w:val="24"/>
          <w:szCs w:val="24"/>
        </w:rPr>
        <w:t>机器跌落，高度</w:t>
      </w:r>
      <w:r>
        <w:rPr>
          <w:rFonts w:hint="eastAsia" w:ascii="宋体" w:hAnsi="宋体"/>
          <w:sz w:val="24"/>
          <w:szCs w:val="24"/>
          <w:lang w:val="en-US" w:eastAsia="zh-CN"/>
        </w:rPr>
        <w:t>2.0</w:t>
      </w:r>
      <w:r>
        <w:rPr>
          <w:rFonts w:hint="eastAsia" w:ascii="宋体" w:hAnsi="宋体"/>
          <w:sz w:val="24"/>
          <w:szCs w:val="24"/>
        </w:rPr>
        <w:t>m处侧跌、正跌、横向跌各跌1次，所包物料不能漏失，包装袋不破裂。跌落后如果封口经、纬扁丝</w:t>
      </w:r>
      <w:r>
        <w:rPr>
          <w:rFonts w:hint="eastAsia" w:ascii="宋体" w:hAnsi="宋体"/>
          <w:sz w:val="24"/>
          <w:szCs w:val="24"/>
          <w:lang w:eastAsia="zh-CN"/>
        </w:rPr>
        <w:t>无</w:t>
      </w:r>
      <w:r>
        <w:rPr>
          <w:rFonts w:hint="eastAsia" w:ascii="宋体" w:hAnsi="宋体"/>
          <w:sz w:val="24"/>
          <w:szCs w:val="24"/>
        </w:rPr>
        <w:t>拉丝，不漏料判定为合格；跌落后如果封口经、纬扁丝有拉丝，漏料则判定为不合格（根据到货编织布卷，随机抽取制作6条包装袋做跌落试验，如出现1条破袋，判为不合格，不再进行复检。包装袋内装</w:t>
      </w:r>
      <w:r>
        <w:rPr>
          <w:rFonts w:hint="eastAsia" w:ascii="宋体" w:hAnsi="宋体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z w:val="24"/>
          <w:szCs w:val="24"/>
        </w:rPr>
        <w:t>0kg相对应的化工物料）。</w:t>
      </w:r>
    </w:p>
    <w:p w14:paraId="50E06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eastAsia" w:ascii="宋体" w:hAnsi="宋体"/>
          <w:sz w:val="24"/>
          <w:szCs w:val="24"/>
        </w:rPr>
        <w:t>编织布卷外观质量应符合以下要求：</w:t>
      </w:r>
    </w:p>
    <w:p w14:paraId="65E76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3.1 </w:t>
      </w:r>
      <w:r>
        <w:rPr>
          <w:rFonts w:hint="eastAsia" w:ascii="宋体" w:hAnsi="宋体"/>
          <w:sz w:val="24"/>
          <w:szCs w:val="24"/>
        </w:rPr>
        <w:t>编织布面无稀档、锯齿边、葫芦边;</w:t>
      </w:r>
    </w:p>
    <w:p w14:paraId="2EE9F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3.2 </w:t>
      </w:r>
      <w:r>
        <w:rPr>
          <w:rFonts w:hint="eastAsia" w:ascii="宋体" w:hAnsi="宋体"/>
          <w:sz w:val="24"/>
          <w:szCs w:val="24"/>
        </w:rPr>
        <w:t>在面积为100mm×100mm的编织布上，经纬线断缺或打褶不超过1根</w:t>
      </w:r>
      <w:r>
        <w:rPr>
          <w:rFonts w:ascii="宋体" w:hAnsi="宋体"/>
          <w:sz w:val="24"/>
          <w:szCs w:val="24"/>
        </w:rPr>
        <w:t>;</w:t>
      </w:r>
    </w:p>
    <w:p w14:paraId="52DAF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3.3 </w:t>
      </w:r>
      <w:r>
        <w:rPr>
          <w:rFonts w:hint="eastAsia" w:ascii="宋体" w:hAnsi="宋体"/>
          <w:sz w:val="24"/>
          <w:szCs w:val="24"/>
        </w:rPr>
        <w:t>1000mm编织布上3mm（宽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</w:rPr>
        <w:t>×100mm（长）的折叠丝不多于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处;</w:t>
      </w:r>
    </w:p>
    <w:p w14:paraId="1BEB7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4 </w:t>
      </w:r>
      <w:r>
        <w:rPr>
          <w:rFonts w:hint="eastAsia" w:ascii="宋体" w:hAnsi="宋体"/>
          <w:sz w:val="24"/>
          <w:szCs w:val="24"/>
        </w:rPr>
        <w:t>油或其他明显污点，每平方米内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0mm²以下的不应多余3处，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0mm²以上不应有;</w:t>
      </w:r>
    </w:p>
    <w:p w14:paraId="711B4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3.5 </w:t>
      </w:r>
      <w:r>
        <w:rPr>
          <w:rFonts w:hint="eastAsia" w:ascii="宋体" w:hAnsi="宋体"/>
          <w:sz w:val="24"/>
          <w:szCs w:val="24"/>
        </w:rPr>
        <w:t>基布颜色为</w:t>
      </w:r>
      <w:r>
        <w:rPr>
          <w:rFonts w:hint="eastAsia" w:ascii="宋体" w:hAnsi="宋体"/>
          <w:sz w:val="24"/>
          <w:szCs w:val="24"/>
          <w:lang w:eastAsia="zh-CN"/>
        </w:rPr>
        <w:t>白</w:t>
      </w:r>
      <w:r>
        <w:rPr>
          <w:rFonts w:hint="eastAsia" w:ascii="宋体" w:hAnsi="宋体"/>
          <w:sz w:val="24"/>
          <w:szCs w:val="24"/>
        </w:rPr>
        <w:t>色,</w:t>
      </w:r>
      <w:r>
        <w:rPr>
          <w:rFonts w:hint="eastAsia" w:ascii="宋体" w:hAnsi="宋体"/>
          <w:sz w:val="24"/>
          <w:szCs w:val="24"/>
          <w:lang w:eastAsia="zh-CN"/>
        </w:rPr>
        <w:t>以</w:t>
      </w:r>
      <w:r>
        <w:rPr>
          <w:rFonts w:hint="eastAsia" w:ascii="宋体" w:hAnsi="宋体"/>
          <w:sz w:val="24"/>
          <w:szCs w:val="24"/>
        </w:rPr>
        <w:t>样品袋为标准</w:t>
      </w:r>
      <w:r>
        <w:rPr>
          <w:rFonts w:hint="eastAsia" w:ascii="宋体" w:hAnsi="宋体"/>
          <w:sz w:val="24"/>
          <w:szCs w:val="24"/>
          <w:lang w:eastAsia="zh-CN"/>
        </w:rPr>
        <w:t>，无色差</w:t>
      </w:r>
      <w:r>
        <w:rPr>
          <w:rFonts w:hint="eastAsia" w:ascii="宋体" w:hAnsi="宋体"/>
          <w:sz w:val="24"/>
          <w:szCs w:val="24"/>
        </w:rPr>
        <w:t>;</w:t>
      </w:r>
    </w:p>
    <w:p w14:paraId="1F4D0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3.6 </w:t>
      </w:r>
      <w:r>
        <w:rPr>
          <w:rFonts w:hint="eastAsia" w:ascii="宋体" w:hAnsi="宋体"/>
          <w:sz w:val="24"/>
          <w:szCs w:val="24"/>
        </w:rPr>
        <w:t>基布</w:t>
      </w:r>
      <w:r>
        <w:rPr>
          <w:rFonts w:hint="eastAsia" w:ascii="宋体" w:hAnsi="宋体"/>
          <w:sz w:val="24"/>
          <w:szCs w:val="24"/>
          <w:lang w:eastAsia="zh-CN"/>
        </w:rPr>
        <w:t>布面平整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在整卷</w:t>
      </w:r>
      <w:r>
        <w:rPr>
          <w:rFonts w:hint="eastAsia" w:ascii="宋体" w:hAnsi="宋体"/>
          <w:sz w:val="24"/>
          <w:szCs w:val="24"/>
        </w:rPr>
        <w:t>印刷</w:t>
      </w:r>
      <w:r>
        <w:rPr>
          <w:rFonts w:hint="eastAsia" w:ascii="宋体" w:hAnsi="宋体"/>
          <w:sz w:val="24"/>
          <w:szCs w:val="24"/>
          <w:lang w:eastAsia="zh-CN"/>
        </w:rPr>
        <w:t>过程中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印刷</w:t>
      </w:r>
      <w:r>
        <w:rPr>
          <w:rFonts w:hint="eastAsia" w:ascii="宋体" w:hAnsi="宋体"/>
          <w:sz w:val="24"/>
          <w:szCs w:val="24"/>
        </w:rPr>
        <w:t>字体不</w:t>
      </w:r>
      <w:r>
        <w:rPr>
          <w:rFonts w:hint="eastAsia" w:ascii="宋体" w:hAnsi="宋体"/>
          <w:sz w:val="24"/>
          <w:szCs w:val="24"/>
          <w:lang w:eastAsia="zh-CN"/>
        </w:rPr>
        <w:t>得</w:t>
      </w:r>
      <w:r>
        <w:rPr>
          <w:rFonts w:hint="eastAsia" w:ascii="宋体" w:hAnsi="宋体"/>
          <w:sz w:val="24"/>
          <w:szCs w:val="24"/>
        </w:rPr>
        <w:t>变形</w:t>
      </w:r>
      <w:r>
        <w:rPr>
          <w:rFonts w:hint="eastAsia" w:ascii="宋体" w:hAnsi="宋体"/>
          <w:sz w:val="24"/>
          <w:szCs w:val="24"/>
          <w:lang w:eastAsia="zh-CN"/>
        </w:rPr>
        <w:t>，基布适用于水墨印刷，不得因添加过多柏油造成印刷脱墨等问题</w:t>
      </w:r>
      <w:r>
        <w:rPr>
          <w:rFonts w:hint="eastAsia" w:ascii="宋体" w:hAnsi="宋体"/>
          <w:sz w:val="24"/>
          <w:szCs w:val="24"/>
        </w:rPr>
        <w:t>。</w:t>
      </w:r>
    </w:p>
    <w:p w14:paraId="0DC2F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4.</w:t>
      </w:r>
      <w:r>
        <w:rPr>
          <w:rFonts w:hint="eastAsia" w:ascii="宋体" w:hAnsi="宋体"/>
          <w:sz w:val="24"/>
          <w:szCs w:val="24"/>
        </w:rPr>
        <w:t>规格及允许偏差</w:t>
      </w:r>
    </w:p>
    <w:p w14:paraId="0D707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4.1 </w:t>
      </w:r>
      <w:r>
        <w:rPr>
          <w:rFonts w:hint="eastAsia" w:ascii="宋体" w:hAnsi="宋体"/>
          <w:sz w:val="24"/>
          <w:szCs w:val="24"/>
        </w:rPr>
        <w:t>袋的宽度（折径）为：</w:t>
      </w:r>
      <w:r>
        <w:rPr>
          <w:rFonts w:hint="eastAsia" w:ascii="宋体" w:hAnsi="宋体"/>
          <w:sz w:val="24"/>
          <w:szCs w:val="24"/>
          <w:lang w:val="en-US" w:eastAsia="zh-CN"/>
        </w:rPr>
        <w:t>58</w:t>
      </w:r>
      <w:r>
        <w:rPr>
          <w:rFonts w:hint="eastAsia" w:ascii="宋体" w:hAnsi="宋体"/>
          <w:sz w:val="24"/>
          <w:szCs w:val="24"/>
        </w:rPr>
        <w:t>0±5mm;</w:t>
      </w:r>
    </w:p>
    <w:p w14:paraId="672E1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4.2 </w:t>
      </w:r>
      <w:r>
        <w:rPr>
          <w:rFonts w:hint="eastAsia" w:ascii="宋体" w:hAnsi="宋体"/>
          <w:sz w:val="24"/>
          <w:szCs w:val="24"/>
        </w:rPr>
        <w:t>编织布平米克重为：</w:t>
      </w:r>
      <w:r>
        <w:rPr>
          <w:rFonts w:hint="eastAsia" w:ascii="宋体" w:hAnsi="宋体"/>
          <w:sz w:val="24"/>
          <w:szCs w:val="24"/>
          <w:lang w:val="en-US" w:eastAsia="zh-CN"/>
        </w:rPr>
        <w:t>90±2g</w:t>
      </w:r>
      <w:r>
        <w:rPr>
          <w:rFonts w:hint="eastAsia" w:ascii="宋体" w:hAnsi="宋体"/>
          <w:sz w:val="24"/>
          <w:szCs w:val="24"/>
        </w:rPr>
        <w:t>;</w:t>
      </w:r>
    </w:p>
    <w:p w14:paraId="3DC36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4.3 </w:t>
      </w:r>
      <w:r>
        <w:rPr>
          <w:rFonts w:hint="eastAsia" w:ascii="宋体" w:hAnsi="宋体"/>
          <w:sz w:val="24"/>
          <w:szCs w:val="24"/>
        </w:rPr>
        <w:t>编织布的经纬密度为：≥4</w:t>
      </w:r>
      <w:r>
        <w:rPr>
          <w:rFonts w:hint="eastAsia" w:ascii="宋体" w:hAnsi="宋体"/>
          <w:sz w:val="24"/>
          <w:szCs w:val="24"/>
          <w:lang w:val="en-US" w:eastAsia="zh-CN"/>
        </w:rPr>
        <w:t>0</w:t>
      </w:r>
      <w:r>
        <w:rPr>
          <w:rFonts w:hint="eastAsia" w:ascii="宋体" w:hAnsi="宋体"/>
          <w:sz w:val="24"/>
          <w:szCs w:val="24"/>
        </w:rPr>
        <w:t>根/100mm;</w:t>
      </w:r>
    </w:p>
    <w:p w14:paraId="799D9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/>
          <w:sz w:val="24"/>
          <w:szCs w:val="24"/>
          <w:lang w:val="en-US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4 </w:t>
      </w:r>
      <w:r>
        <w:rPr>
          <w:rFonts w:hint="eastAsia" w:ascii="宋体" w:hAnsi="宋体"/>
          <w:sz w:val="24"/>
          <w:szCs w:val="24"/>
        </w:rPr>
        <w:t>布卷直径为：</w:t>
      </w:r>
      <w:r>
        <w:rPr>
          <w:rFonts w:hint="eastAsia" w:ascii="宋体" w:hAnsi="宋体"/>
          <w:sz w:val="24"/>
          <w:szCs w:val="24"/>
          <w:lang w:val="en-US" w:eastAsia="zh-CN"/>
        </w:rPr>
        <w:t>1000</w:t>
      </w:r>
      <w:r>
        <w:rPr>
          <w:rFonts w:hint="eastAsia" w:ascii="宋体" w:hAnsi="宋体"/>
          <w:sz w:val="24"/>
          <w:szCs w:val="24"/>
        </w:rPr>
        <w:t>±5</w:t>
      </w:r>
      <w:r>
        <w:rPr>
          <w:rFonts w:hint="eastAsia" w:ascii="宋体" w:hAnsi="宋体"/>
          <w:sz w:val="24"/>
          <w:szCs w:val="24"/>
          <w:lang w:val="en-US" w:eastAsia="zh-CN"/>
        </w:rPr>
        <w:t>0mm</w:t>
      </w:r>
    </w:p>
    <w:p w14:paraId="3927F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4.5 </w:t>
      </w:r>
      <w:r>
        <w:rPr>
          <w:rFonts w:hint="eastAsia" w:ascii="宋体" w:hAnsi="宋体"/>
          <w:sz w:val="24"/>
          <w:szCs w:val="24"/>
        </w:rPr>
        <w:t>布卷筒心内径为：10</w:t>
      </w:r>
      <w:r>
        <w:rPr>
          <w:rFonts w:hint="eastAsia" w:ascii="宋体" w:hAnsi="宋体"/>
          <w:sz w:val="24"/>
          <w:szCs w:val="24"/>
          <w:lang w:val="en-US" w:eastAsia="zh-CN"/>
        </w:rPr>
        <w:t>0mm</w:t>
      </w:r>
    </w:p>
    <w:p w14:paraId="63A1B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.物理性能指标：详见下表</w:t>
      </w:r>
    </w:p>
    <w:tbl>
      <w:tblPr>
        <w:tblStyle w:val="9"/>
        <w:tblpPr w:leftFromText="180" w:rightFromText="180" w:vertAnchor="text" w:horzAnchor="page" w:tblpX="2250" w:tblpY="83"/>
        <w:tblOverlap w:val="never"/>
        <w:tblW w:w="7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337"/>
        <w:gridCol w:w="2337"/>
      </w:tblGrid>
      <w:tr w14:paraId="07ACD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011" w:type="dxa"/>
            <w:gridSpan w:val="3"/>
            <w:noWrap w:val="0"/>
            <w:vAlign w:val="center"/>
          </w:tcPr>
          <w:p w14:paraId="14BD1F74"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</w:tc>
      </w:tr>
      <w:tr w14:paraId="5C1D9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11" w:type="dxa"/>
            <w:gridSpan w:val="3"/>
            <w:noWrap w:val="0"/>
            <w:vAlign w:val="center"/>
          </w:tcPr>
          <w:p w14:paraId="7B5D80A2"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拉伸负荷， N/50mm       ≥</w:t>
            </w:r>
          </w:p>
        </w:tc>
      </w:tr>
      <w:tr w14:paraId="53220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37" w:type="dxa"/>
            <w:noWrap w:val="0"/>
            <w:vAlign w:val="center"/>
          </w:tcPr>
          <w:p w14:paraId="03D88E9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经向</w:t>
            </w:r>
          </w:p>
        </w:tc>
        <w:tc>
          <w:tcPr>
            <w:tcW w:w="2337" w:type="dxa"/>
            <w:noWrap w:val="0"/>
            <w:vAlign w:val="center"/>
          </w:tcPr>
          <w:p w14:paraId="609B6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纬向</w:t>
            </w:r>
          </w:p>
        </w:tc>
        <w:tc>
          <w:tcPr>
            <w:tcW w:w="2337" w:type="dxa"/>
            <w:noWrap w:val="0"/>
            <w:vAlign w:val="center"/>
          </w:tcPr>
          <w:p w14:paraId="4BB817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缝底向</w:t>
            </w:r>
          </w:p>
        </w:tc>
      </w:tr>
      <w:tr w14:paraId="371C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37" w:type="dxa"/>
            <w:noWrap w:val="0"/>
            <w:vAlign w:val="center"/>
          </w:tcPr>
          <w:p w14:paraId="6D50167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750</w:t>
            </w:r>
          </w:p>
        </w:tc>
        <w:tc>
          <w:tcPr>
            <w:tcW w:w="2337" w:type="dxa"/>
            <w:noWrap w:val="0"/>
            <w:vAlign w:val="center"/>
          </w:tcPr>
          <w:p w14:paraId="77ABDB2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750</w:t>
            </w:r>
          </w:p>
        </w:tc>
        <w:tc>
          <w:tcPr>
            <w:tcW w:w="2337" w:type="dxa"/>
            <w:noWrap w:val="0"/>
            <w:vAlign w:val="center"/>
          </w:tcPr>
          <w:p w14:paraId="3F799F0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400</w:t>
            </w:r>
          </w:p>
        </w:tc>
      </w:tr>
    </w:tbl>
    <w:p w14:paraId="54555097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5F2840C2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1E290535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1FBD4B4E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37A6612F">
      <w:pPr>
        <w:ind w:firstLine="480" w:firstLineChars="200"/>
        <w:rPr>
          <w:rFonts w:hint="eastAsia" w:ascii="宋体" w:hAnsi="宋体"/>
          <w:sz w:val="24"/>
          <w:szCs w:val="24"/>
        </w:rPr>
      </w:pPr>
    </w:p>
    <w:p w14:paraId="6C432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4"/>
          <w:szCs w:val="24"/>
        </w:rPr>
      </w:pPr>
    </w:p>
    <w:p w14:paraId="78731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24"/>
          <w:szCs w:val="24"/>
        </w:rPr>
        <w:t>物理性能试验随机抽取3条样袋，若有不合格项目，应重新在原批中加倍取样对不合格项目进行复检，若复检结果全部合格，则判定为合格。</w: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-782362545</wp:posOffset>
                </wp:positionV>
                <wp:extent cx="482600" cy="259715"/>
                <wp:effectExtent l="0" t="0" r="0" b="0"/>
                <wp:wrapNone/>
                <wp:docPr id="1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CAFD8AA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品名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169093.2pt;margin-top:-61603.35pt;height:20.45pt;width:38pt;z-index:251669504;mso-width-relative:page;mso-height-relative:page;" filled="f" stroked="f" coordsize="21600,21600" o:gfxdata="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0WzNrfAAAAGwEAAA8AAAAAAAAAAQAg&#10;AAAAIgAAAGRycy9kb3ducmV2LnhtbFBLAQIUABQAAAAIAIdO4kBC0nwdzgEAAI8DAAAOAAAAAAAA&#10;AAEAIAAAAC4BAABkcnMvZTJvRG9jLnhtbFBLBQYAAAAABgAGAFkBAABu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CAFD8AA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品名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-2147483640</wp:posOffset>
                </wp:positionH>
                <wp:positionV relativeFrom="paragraph">
                  <wp:posOffset>-782459065</wp:posOffset>
                </wp:positionV>
                <wp:extent cx="679450" cy="292100"/>
                <wp:effectExtent l="1905" t="4445" r="4445" b="8255"/>
                <wp:wrapNone/>
                <wp:docPr id="1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292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69093.2pt;margin-top:-61610.95pt;height:23pt;width:53.5pt;z-index:251670528;mso-width-relative:page;mso-height-relative:page;" filled="f" stroked="t" coordsize="21600,21600" o:gfxdata="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7YQwb4gAAABsBAAAPAAAAAAAAAAEAIAAAACIA&#10;AABkcnMvZG93bnJldi54bWxQSwECFAAUAAAACACHTuJA1Sy2Kf8BAAD3AwAADgAAAAAAAAABACAA&#10;AAAx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478A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  <w:t>附件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21"/>
        </w:rPr>
        <w:t>：</w:t>
      </w:r>
    </w:p>
    <w:p w14:paraId="484405FA">
      <w:pPr>
        <w:autoSpaceDE w:val="0"/>
        <w:autoSpaceDN w:val="0"/>
        <w:ind w:firstLine="1440" w:firstLineChars="400"/>
        <w:rPr>
          <w:rFonts w:hint="eastAsia" w:ascii="方正小标宋简体" w:hAnsi="宋体" w:eastAsia="方正小标宋简体" w:cs="黑体"/>
          <w:b w:val="0"/>
          <w:bCs/>
          <w:sz w:val="36"/>
          <w:szCs w:val="36"/>
        </w:rPr>
      </w:pPr>
      <w:r>
        <w:rPr>
          <w:rFonts w:hint="eastAsia" w:ascii="方正小标宋简体" w:hAnsi="宋体" w:eastAsia="方正小标宋简体" w:cs="黑体"/>
          <w:b w:val="0"/>
          <w:bCs/>
          <w:sz w:val="36"/>
          <w:szCs w:val="36"/>
        </w:rPr>
        <w:t>泸州弘润资产经营有限公司纳溪塑料制品分公司</w:t>
      </w:r>
    </w:p>
    <w:p w14:paraId="2C7607DE">
      <w:pPr>
        <w:autoSpaceDE w:val="0"/>
        <w:autoSpaceDN w:val="0"/>
        <w:ind w:firstLine="2880" w:firstLineChars="800"/>
        <w:rPr>
          <w:rFonts w:hint="eastAsia" w:ascii="方正小标宋简体" w:hAnsi="宋体" w:eastAsia="方正小标宋简体" w:cs="黑体"/>
          <w:b w:val="0"/>
          <w:bCs/>
          <w:sz w:val="36"/>
          <w:szCs w:val="36"/>
        </w:rPr>
      </w:pPr>
      <w:r>
        <w:rPr>
          <w:rFonts w:hint="eastAsia" w:ascii="方正小标宋简体" w:hAnsi="宋体" w:eastAsia="方正小标宋简体" w:cs="黑体"/>
          <w:b w:val="0"/>
          <w:bCs/>
          <w:sz w:val="36"/>
          <w:szCs w:val="36"/>
        </w:rPr>
        <w:t>编织袋布卷采购报价单</w:t>
      </w:r>
    </w:p>
    <w:p w14:paraId="515BC531">
      <w:pPr>
        <w:pStyle w:val="2"/>
        <w:tabs>
          <w:tab w:val="right" w:pos="9030"/>
        </w:tabs>
        <w:spacing w:line="240" w:lineRule="auto"/>
        <w:ind w:right="-31"/>
        <w:jc w:val="both"/>
        <w:rPr>
          <w:rFonts w:ascii="宋体" w:hAnsi="宋体"/>
          <w:b/>
          <w:sz w:val="21"/>
          <w:szCs w:val="21"/>
        </w:rPr>
      </w:pPr>
    </w:p>
    <w:tbl>
      <w:tblPr>
        <w:tblStyle w:val="9"/>
        <w:tblW w:w="10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989"/>
        <w:gridCol w:w="1356"/>
        <w:gridCol w:w="934"/>
        <w:gridCol w:w="3495"/>
        <w:gridCol w:w="1431"/>
        <w:gridCol w:w="1652"/>
      </w:tblGrid>
      <w:tr w14:paraId="3955C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D3619">
            <w:pPr>
              <w:pStyle w:val="2"/>
              <w:tabs>
                <w:tab w:val="right" w:pos="9030"/>
              </w:tabs>
              <w:spacing w:line="240" w:lineRule="auto"/>
              <w:ind w:right="-31" w:right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706A9">
            <w:pPr>
              <w:pStyle w:val="2"/>
              <w:tabs>
                <w:tab w:val="right" w:pos="9030"/>
              </w:tabs>
              <w:spacing w:line="240" w:lineRule="auto"/>
              <w:ind w:right="-31" w:right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物资名称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9EA0D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规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格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581BC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数量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吨）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A8572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送货时间要求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FB934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ascii="宋体" w:hAnsi="宋体"/>
                <w:sz w:val="24"/>
                <w:szCs w:val="24"/>
              </w:rPr>
            </w:pPr>
          </w:p>
          <w:p w14:paraId="7B2D6806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付款方式</w:t>
            </w:r>
          </w:p>
          <w:p w14:paraId="4CEFEB2C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823DD3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908BEF7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现金采购报价</w:t>
            </w:r>
          </w:p>
          <w:p w14:paraId="7B813BCC">
            <w:pPr>
              <w:pStyle w:val="2"/>
              <w:tabs>
                <w:tab w:val="right" w:pos="9030"/>
              </w:tabs>
              <w:spacing w:line="240" w:lineRule="auto"/>
              <w:ind w:right="-31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单价（元/吨）</w:t>
            </w:r>
          </w:p>
        </w:tc>
      </w:tr>
      <w:tr w14:paraId="0F602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DB950">
            <w:pPr>
              <w:ind w:left="178" w:leftChars="85" w:firstLine="0" w:firstLineChars="0"/>
              <w:jc w:val="both"/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1  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A5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编织袋布卷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D7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40kg白色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62B0D">
            <w:pPr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28BE3">
            <w:pPr>
              <w:pStyle w:val="2"/>
              <w:tabs>
                <w:tab w:val="right" w:pos="9030"/>
              </w:tabs>
              <w:spacing w:line="240" w:lineRule="auto"/>
              <w:ind w:right="-31" w:rightChars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2026年1月30日前送货20吨，后续每个星期送货20吨，2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月</w:t>
            </w: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28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日前完成送货</w:t>
            </w: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D50DD">
            <w:pPr>
              <w:jc w:val="both"/>
              <w:rPr>
                <w:rFonts w:ascii="宋体" w:hAnsi="宋体" w:cs="宋体"/>
                <w:sz w:val="24"/>
                <w:szCs w:val="24"/>
              </w:rPr>
            </w:pPr>
            <w:bookmarkStart w:id="2" w:name="OLE_LINK1"/>
            <w:r>
              <w:rPr>
                <w:rFonts w:hint="eastAsia" w:ascii="宋体" w:hAnsi="宋体" w:cs="宋体"/>
                <w:sz w:val="24"/>
                <w:szCs w:val="24"/>
              </w:rPr>
              <w:t>货到验收合格，且票到后30日内以现金方式支付。</w:t>
            </w:r>
            <w:bookmarkEnd w:id="2"/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B08D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277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0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5D13E">
            <w:pPr>
              <w:pStyle w:val="2"/>
              <w:tabs>
                <w:tab w:val="left" w:pos="382"/>
                <w:tab w:val="right" w:pos="9030"/>
              </w:tabs>
              <w:spacing w:line="240" w:lineRule="auto"/>
              <w:ind w:right="-31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送达地点：泸州弘润资产经营有限公司纳溪塑料制品分公司</w:t>
            </w:r>
            <w:r>
              <w:rPr>
                <w:rFonts w:hint="eastAsia"/>
                <w:sz w:val="24"/>
                <w:szCs w:val="24"/>
              </w:rPr>
              <w:t>厂房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</w:tc>
      </w:tr>
    </w:tbl>
    <w:p w14:paraId="22AA1E6C">
      <w:pPr>
        <w:pStyle w:val="8"/>
        <w:adjustRightInd w:val="0"/>
        <w:snapToGrid w:val="0"/>
        <w:spacing w:before="78" w:beforeLines="25" w:line="300" w:lineRule="auto"/>
        <w:rPr>
          <w:rFonts w:hint="eastAsia" w:ascii="宋体" w:hAnsi="宋体"/>
          <w:b/>
          <w:sz w:val="18"/>
          <w:szCs w:val="18"/>
        </w:rPr>
      </w:pPr>
    </w:p>
    <w:p w14:paraId="602FDC79">
      <w:pPr>
        <w:pStyle w:val="8"/>
        <w:adjustRightInd w:val="0"/>
        <w:snapToGrid w:val="0"/>
        <w:spacing w:before="78" w:beforeLines="25" w:line="300" w:lineRule="auto"/>
        <w:rPr>
          <w:rFonts w:ascii="宋体" w:hAnsi="宋体"/>
          <w:b/>
          <w:sz w:val="18"/>
          <w:szCs w:val="18"/>
        </w:rPr>
      </w:pPr>
    </w:p>
    <w:p w14:paraId="650897FF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报价须知：</w:t>
      </w:r>
    </w:p>
    <w:p w14:paraId="2DBF722B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、供应商所提供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编织袋布卷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必须与送交布卷样品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以及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询价含附件要求一致；</w:t>
      </w:r>
    </w:p>
    <w:p w14:paraId="7891D05E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、付款是以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编织袋布卷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收齐且相应的发票收齐为前提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；</w:t>
      </w:r>
    </w:p>
    <w:p w14:paraId="32009346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、报价方需接受再次议价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；</w:t>
      </w:r>
    </w:p>
    <w:p w14:paraId="5EBA4AD1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、报价含送到需方指定地点的运费，保险费及含13%增值税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；</w:t>
      </w:r>
    </w:p>
    <w:p w14:paraId="56A79534">
      <w:pPr>
        <w:pStyle w:val="8"/>
        <w:adjustRightInd w:val="0"/>
        <w:snapToGrid w:val="0"/>
        <w:spacing w:before="60" w:beforeLines="25" w:after="0" w:line="300" w:lineRule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、回传加盖单位公章有效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；</w:t>
      </w:r>
    </w:p>
    <w:p w14:paraId="79D99A42">
      <w:pPr>
        <w:pStyle w:val="8"/>
        <w:adjustRightInd w:val="0"/>
        <w:snapToGrid w:val="0"/>
        <w:spacing w:before="60" w:beforeLines="25" w:after="0" w:line="300" w:lineRule="auto"/>
        <w:rPr>
          <w:rFonts w:hint="default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6、要求送编织袋布卷货车车高不超过3.4米，否则不卸货。</w:t>
      </w:r>
    </w:p>
    <w:p w14:paraId="32DAC41D">
      <w:pPr>
        <w:pStyle w:val="8"/>
        <w:adjustRightInd w:val="0"/>
        <w:snapToGrid w:val="0"/>
        <w:spacing w:before="78" w:beforeLines="25" w:line="300" w:lineRule="auto"/>
        <w:rPr>
          <w:rFonts w:ascii="宋体" w:hAnsi="宋体"/>
          <w:b/>
          <w:bCs w:val="0"/>
          <w:sz w:val="18"/>
          <w:szCs w:val="18"/>
        </w:rPr>
      </w:pPr>
    </w:p>
    <w:p w14:paraId="417CBE67">
      <w:pPr>
        <w:pStyle w:val="8"/>
        <w:adjustRightInd w:val="0"/>
        <w:snapToGrid w:val="0"/>
        <w:spacing w:before="78" w:beforeLines="25" w:line="300" w:lineRule="auto"/>
        <w:rPr>
          <w:rFonts w:ascii="黑体" w:hAnsi="黑体" w:eastAsia="黑体"/>
          <w:b/>
          <w:sz w:val="24"/>
          <w:szCs w:val="24"/>
        </w:rPr>
      </w:pPr>
    </w:p>
    <w:p w14:paraId="490C2409">
      <w:pPr>
        <w:ind w:firstLine="6660" w:firstLineChars="3700"/>
        <w:rPr>
          <w:rFonts w:ascii="宋体" w:hAns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BA2A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675E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He6nMPdAQAAvw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7675E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8F5F4">
    <w:pPr>
      <w:pStyle w:val="7"/>
      <w:pBdr>
        <w:bottom w:val="none" w:color="auto" w:sz="0" w:space="0"/>
      </w:pBdr>
      <w:jc w:val="both"/>
    </w:pP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CB46B9"/>
    <w:multiLevelType w:val="singleLevel"/>
    <w:tmpl w:val="82CB46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NmU3NjJlYTZhZTc4NWVjYWQ3ZDhlMWQwYjM4MDEifQ=="/>
  </w:docVars>
  <w:rsids>
    <w:rsidRoot w:val="00E36399"/>
    <w:rsid w:val="00017442"/>
    <w:rsid w:val="00021C29"/>
    <w:rsid w:val="00034773"/>
    <w:rsid w:val="00036E68"/>
    <w:rsid w:val="00081411"/>
    <w:rsid w:val="00085B8F"/>
    <w:rsid w:val="00090BC3"/>
    <w:rsid w:val="000A519F"/>
    <w:rsid w:val="000B445B"/>
    <w:rsid w:val="000D6700"/>
    <w:rsid w:val="000E096F"/>
    <w:rsid w:val="000E5015"/>
    <w:rsid w:val="000F4187"/>
    <w:rsid w:val="000F5008"/>
    <w:rsid w:val="001517A7"/>
    <w:rsid w:val="001571E8"/>
    <w:rsid w:val="00166E73"/>
    <w:rsid w:val="0019785C"/>
    <w:rsid w:val="001A1CC9"/>
    <w:rsid w:val="001A2D89"/>
    <w:rsid w:val="001A73E4"/>
    <w:rsid w:val="001E42EA"/>
    <w:rsid w:val="001E5AEA"/>
    <w:rsid w:val="0020237D"/>
    <w:rsid w:val="00203C9F"/>
    <w:rsid w:val="002047C0"/>
    <w:rsid w:val="00204E08"/>
    <w:rsid w:val="00213DD2"/>
    <w:rsid w:val="0023707C"/>
    <w:rsid w:val="00247AD3"/>
    <w:rsid w:val="002542F9"/>
    <w:rsid w:val="0025611C"/>
    <w:rsid w:val="00265B06"/>
    <w:rsid w:val="00270F1E"/>
    <w:rsid w:val="00276745"/>
    <w:rsid w:val="002817B3"/>
    <w:rsid w:val="002921B5"/>
    <w:rsid w:val="00293F9D"/>
    <w:rsid w:val="002972BC"/>
    <w:rsid w:val="002B672F"/>
    <w:rsid w:val="002B73E7"/>
    <w:rsid w:val="002B7E27"/>
    <w:rsid w:val="002C04FF"/>
    <w:rsid w:val="002C35B7"/>
    <w:rsid w:val="002E03CB"/>
    <w:rsid w:val="002E3AC8"/>
    <w:rsid w:val="00303433"/>
    <w:rsid w:val="00303844"/>
    <w:rsid w:val="00305F78"/>
    <w:rsid w:val="003125D4"/>
    <w:rsid w:val="00322029"/>
    <w:rsid w:val="003242CE"/>
    <w:rsid w:val="003305F4"/>
    <w:rsid w:val="00330D15"/>
    <w:rsid w:val="0033739B"/>
    <w:rsid w:val="00340489"/>
    <w:rsid w:val="0034426C"/>
    <w:rsid w:val="00355262"/>
    <w:rsid w:val="003552D0"/>
    <w:rsid w:val="00356B11"/>
    <w:rsid w:val="00366B49"/>
    <w:rsid w:val="00370B1A"/>
    <w:rsid w:val="00390F97"/>
    <w:rsid w:val="00391E10"/>
    <w:rsid w:val="00393792"/>
    <w:rsid w:val="003A7975"/>
    <w:rsid w:val="003C1028"/>
    <w:rsid w:val="003C64B3"/>
    <w:rsid w:val="003D0E0B"/>
    <w:rsid w:val="003D5FD1"/>
    <w:rsid w:val="003E7C39"/>
    <w:rsid w:val="003F5C7D"/>
    <w:rsid w:val="00416735"/>
    <w:rsid w:val="00421856"/>
    <w:rsid w:val="004326FF"/>
    <w:rsid w:val="00437987"/>
    <w:rsid w:val="004532B1"/>
    <w:rsid w:val="00482595"/>
    <w:rsid w:val="004835B3"/>
    <w:rsid w:val="0048491D"/>
    <w:rsid w:val="004E2AEF"/>
    <w:rsid w:val="004E584E"/>
    <w:rsid w:val="004E64B5"/>
    <w:rsid w:val="005005D4"/>
    <w:rsid w:val="00506AAC"/>
    <w:rsid w:val="00511FE0"/>
    <w:rsid w:val="00513EE7"/>
    <w:rsid w:val="00524BD5"/>
    <w:rsid w:val="00542272"/>
    <w:rsid w:val="00550B20"/>
    <w:rsid w:val="00564228"/>
    <w:rsid w:val="00590570"/>
    <w:rsid w:val="00594A1E"/>
    <w:rsid w:val="005A1B45"/>
    <w:rsid w:val="005B2F45"/>
    <w:rsid w:val="005C1CAE"/>
    <w:rsid w:val="005C587F"/>
    <w:rsid w:val="005D0C27"/>
    <w:rsid w:val="005E2A07"/>
    <w:rsid w:val="005F71D0"/>
    <w:rsid w:val="00621459"/>
    <w:rsid w:val="006257FB"/>
    <w:rsid w:val="00640A58"/>
    <w:rsid w:val="00666E00"/>
    <w:rsid w:val="00676B72"/>
    <w:rsid w:val="00683DF0"/>
    <w:rsid w:val="00686009"/>
    <w:rsid w:val="006B396F"/>
    <w:rsid w:val="006D41CE"/>
    <w:rsid w:val="006D7377"/>
    <w:rsid w:val="006E21B5"/>
    <w:rsid w:val="006F7975"/>
    <w:rsid w:val="00702C04"/>
    <w:rsid w:val="00723A6C"/>
    <w:rsid w:val="00730446"/>
    <w:rsid w:val="00740C6C"/>
    <w:rsid w:val="0076702E"/>
    <w:rsid w:val="007810A7"/>
    <w:rsid w:val="007872C9"/>
    <w:rsid w:val="007915A9"/>
    <w:rsid w:val="00795872"/>
    <w:rsid w:val="007A4E1B"/>
    <w:rsid w:val="007C1502"/>
    <w:rsid w:val="007C5DEC"/>
    <w:rsid w:val="007D6DCA"/>
    <w:rsid w:val="007D798F"/>
    <w:rsid w:val="007E10EF"/>
    <w:rsid w:val="007F404A"/>
    <w:rsid w:val="00804E19"/>
    <w:rsid w:val="008078C1"/>
    <w:rsid w:val="00807DB2"/>
    <w:rsid w:val="008124A4"/>
    <w:rsid w:val="00824345"/>
    <w:rsid w:val="0082451E"/>
    <w:rsid w:val="00825E0D"/>
    <w:rsid w:val="00830B16"/>
    <w:rsid w:val="0085204A"/>
    <w:rsid w:val="00853FC6"/>
    <w:rsid w:val="00860FFC"/>
    <w:rsid w:val="00870EAD"/>
    <w:rsid w:val="00881BF3"/>
    <w:rsid w:val="00887B36"/>
    <w:rsid w:val="008B169E"/>
    <w:rsid w:val="008B783C"/>
    <w:rsid w:val="008C5770"/>
    <w:rsid w:val="00906471"/>
    <w:rsid w:val="00945888"/>
    <w:rsid w:val="00947511"/>
    <w:rsid w:val="0095674A"/>
    <w:rsid w:val="009770B2"/>
    <w:rsid w:val="009A6DF1"/>
    <w:rsid w:val="009B2630"/>
    <w:rsid w:val="009B2D32"/>
    <w:rsid w:val="009C09E4"/>
    <w:rsid w:val="009C29AA"/>
    <w:rsid w:val="009C4CDF"/>
    <w:rsid w:val="00A07420"/>
    <w:rsid w:val="00A230A4"/>
    <w:rsid w:val="00A41692"/>
    <w:rsid w:val="00A41FEA"/>
    <w:rsid w:val="00A452FA"/>
    <w:rsid w:val="00A7135C"/>
    <w:rsid w:val="00A763E4"/>
    <w:rsid w:val="00A84F11"/>
    <w:rsid w:val="00A918ED"/>
    <w:rsid w:val="00AA09F9"/>
    <w:rsid w:val="00AA1B43"/>
    <w:rsid w:val="00AB6AB0"/>
    <w:rsid w:val="00AE36A1"/>
    <w:rsid w:val="00AF3187"/>
    <w:rsid w:val="00AF3E92"/>
    <w:rsid w:val="00AF6B71"/>
    <w:rsid w:val="00AF7424"/>
    <w:rsid w:val="00B0105C"/>
    <w:rsid w:val="00B03E11"/>
    <w:rsid w:val="00B10B38"/>
    <w:rsid w:val="00B22038"/>
    <w:rsid w:val="00B55EFC"/>
    <w:rsid w:val="00B64FFF"/>
    <w:rsid w:val="00B7319F"/>
    <w:rsid w:val="00B86BF4"/>
    <w:rsid w:val="00B93D06"/>
    <w:rsid w:val="00BB7B69"/>
    <w:rsid w:val="00BD2A93"/>
    <w:rsid w:val="00C32BA3"/>
    <w:rsid w:val="00C34312"/>
    <w:rsid w:val="00C35B7E"/>
    <w:rsid w:val="00C50D8E"/>
    <w:rsid w:val="00C52BAA"/>
    <w:rsid w:val="00C54131"/>
    <w:rsid w:val="00C56AB6"/>
    <w:rsid w:val="00C57231"/>
    <w:rsid w:val="00C64BFE"/>
    <w:rsid w:val="00C673E9"/>
    <w:rsid w:val="00C747AC"/>
    <w:rsid w:val="00C83D92"/>
    <w:rsid w:val="00C9043A"/>
    <w:rsid w:val="00C94F46"/>
    <w:rsid w:val="00C9598A"/>
    <w:rsid w:val="00CA47BC"/>
    <w:rsid w:val="00CA4EC3"/>
    <w:rsid w:val="00CA5EE3"/>
    <w:rsid w:val="00CA6871"/>
    <w:rsid w:val="00CC55B3"/>
    <w:rsid w:val="00CC6E10"/>
    <w:rsid w:val="00CC7C3A"/>
    <w:rsid w:val="00CE3DDC"/>
    <w:rsid w:val="00CE4BC9"/>
    <w:rsid w:val="00CE61C7"/>
    <w:rsid w:val="00CF3E75"/>
    <w:rsid w:val="00CF7274"/>
    <w:rsid w:val="00D13A96"/>
    <w:rsid w:val="00D276E6"/>
    <w:rsid w:val="00D47670"/>
    <w:rsid w:val="00D535BF"/>
    <w:rsid w:val="00D53894"/>
    <w:rsid w:val="00D570AB"/>
    <w:rsid w:val="00D7492B"/>
    <w:rsid w:val="00D8166F"/>
    <w:rsid w:val="00D832F6"/>
    <w:rsid w:val="00D87D91"/>
    <w:rsid w:val="00DA0BED"/>
    <w:rsid w:val="00DB2A9A"/>
    <w:rsid w:val="00DC13FF"/>
    <w:rsid w:val="00DF5C27"/>
    <w:rsid w:val="00E06C37"/>
    <w:rsid w:val="00E10FBB"/>
    <w:rsid w:val="00E13E7D"/>
    <w:rsid w:val="00E218A2"/>
    <w:rsid w:val="00E34840"/>
    <w:rsid w:val="00E36399"/>
    <w:rsid w:val="00E415BD"/>
    <w:rsid w:val="00E44777"/>
    <w:rsid w:val="00E45D3E"/>
    <w:rsid w:val="00E57265"/>
    <w:rsid w:val="00E611A0"/>
    <w:rsid w:val="00E82322"/>
    <w:rsid w:val="00EA599B"/>
    <w:rsid w:val="00EC1B01"/>
    <w:rsid w:val="00EF38D9"/>
    <w:rsid w:val="00EF73DA"/>
    <w:rsid w:val="00F02543"/>
    <w:rsid w:val="00F079C0"/>
    <w:rsid w:val="00F21D7E"/>
    <w:rsid w:val="00F304ED"/>
    <w:rsid w:val="00F52814"/>
    <w:rsid w:val="00F6373E"/>
    <w:rsid w:val="00F9158A"/>
    <w:rsid w:val="00FA75E3"/>
    <w:rsid w:val="00FC4318"/>
    <w:rsid w:val="00FC446A"/>
    <w:rsid w:val="00FC7DB6"/>
    <w:rsid w:val="00FD09BF"/>
    <w:rsid w:val="00FD5EC1"/>
    <w:rsid w:val="0134408A"/>
    <w:rsid w:val="025C651A"/>
    <w:rsid w:val="02CF1073"/>
    <w:rsid w:val="030C1D67"/>
    <w:rsid w:val="04CE2181"/>
    <w:rsid w:val="07B6138E"/>
    <w:rsid w:val="082C2F37"/>
    <w:rsid w:val="0AFA70B2"/>
    <w:rsid w:val="0BAE3962"/>
    <w:rsid w:val="0CAE7AAB"/>
    <w:rsid w:val="0D5525E5"/>
    <w:rsid w:val="0D6042D2"/>
    <w:rsid w:val="10D3362E"/>
    <w:rsid w:val="123637A7"/>
    <w:rsid w:val="130F56A0"/>
    <w:rsid w:val="13381CF9"/>
    <w:rsid w:val="13D17D7A"/>
    <w:rsid w:val="14B20571"/>
    <w:rsid w:val="150B096B"/>
    <w:rsid w:val="15104BE7"/>
    <w:rsid w:val="16C64540"/>
    <w:rsid w:val="186C31C3"/>
    <w:rsid w:val="191F7D10"/>
    <w:rsid w:val="193022DF"/>
    <w:rsid w:val="19A759A8"/>
    <w:rsid w:val="1A2F607C"/>
    <w:rsid w:val="1A7D01BE"/>
    <w:rsid w:val="1B6B1E72"/>
    <w:rsid w:val="1C1F30D5"/>
    <w:rsid w:val="1FB21CF7"/>
    <w:rsid w:val="1FD8117E"/>
    <w:rsid w:val="2057695C"/>
    <w:rsid w:val="23F842EB"/>
    <w:rsid w:val="24495448"/>
    <w:rsid w:val="24612F31"/>
    <w:rsid w:val="25FC2384"/>
    <w:rsid w:val="2954217D"/>
    <w:rsid w:val="2A860534"/>
    <w:rsid w:val="2E7D4B6F"/>
    <w:rsid w:val="32B91783"/>
    <w:rsid w:val="32E97FD2"/>
    <w:rsid w:val="33FB4DCC"/>
    <w:rsid w:val="360A41F3"/>
    <w:rsid w:val="3B905E28"/>
    <w:rsid w:val="3BC2283A"/>
    <w:rsid w:val="3E321657"/>
    <w:rsid w:val="3ECF1ADC"/>
    <w:rsid w:val="3F6A75AF"/>
    <w:rsid w:val="408960DC"/>
    <w:rsid w:val="41E46F04"/>
    <w:rsid w:val="47067F77"/>
    <w:rsid w:val="47906638"/>
    <w:rsid w:val="489401D5"/>
    <w:rsid w:val="49ED49AA"/>
    <w:rsid w:val="4CAA55C9"/>
    <w:rsid w:val="4E733387"/>
    <w:rsid w:val="506619A2"/>
    <w:rsid w:val="50B1300C"/>
    <w:rsid w:val="5CD64696"/>
    <w:rsid w:val="63751FF0"/>
    <w:rsid w:val="64635F65"/>
    <w:rsid w:val="65FB2E83"/>
    <w:rsid w:val="679A7C3B"/>
    <w:rsid w:val="69916883"/>
    <w:rsid w:val="69A006B2"/>
    <w:rsid w:val="6B087AFC"/>
    <w:rsid w:val="6B81635E"/>
    <w:rsid w:val="6BD97653"/>
    <w:rsid w:val="6C8A64C9"/>
    <w:rsid w:val="6CA145DA"/>
    <w:rsid w:val="71107D1F"/>
    <w:rsid w:val="711F61B4"/>
    <w:rsid w:val="73095D6D"/>
    <w:rsid w:val="731B1C2E"/>
    <w:rsid w:val="75097981"/>
    <w:rsid w:val="784279A2"/>
    <w:rsid w:val="78F03908"/>
    <w:rsid w:val="797F679F"/>
    <w:rsid w:val="7AA323C4"/>
    <w:rsid w:val="7AAF3E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uiPriority w:val="0"/>
    <w:pPr>
      <w:widowControl/>
      <w:tabs>
        <w:tab w:val="left" w:pos="3150"/>
        <w:tab w:val="left" w:pos="5040"/>
        <w:tab w:val="left" w:pos="5880"/>
        <w:tab w:val="left" w:pos="6405"/>
        <w:tab w:val="left" w:pos="6720"/>
        <w:tab w:val="left" w:pos="8295"/>
        <w:tab w:val="left" w:pos="8715"/>
      </w:tabs>
      <w:spacing w:line="400" w:lineRule="exact"/>
      <w:ind w:right="315"/>
      <w:jc w:val="center"/>
    </w:pPr>
    <w:rPr>
      <w:rFonts w:ascii="Times New Roman" w:hAnsi="Times New Roman"/>
      <w:kern w:val="0"/>
      <w:sz w:val="24"/>
      <w:szCs w:val="20"/>
    </w:rPr>
  </w:style>
  <w:style w:type="paragraph" w:styleId="3">
    <w:name w:val="Plain Text"/>
    <w:basedOn w:val="1"/>
    <w:link w:val="14"/>
    <w:uiPriority w:val="0"/>
    <w:rPr>
      <w:rFonts w:ascii="宋体" w:hAnsi="Courier New" w:cs="宋体"/>
      <w:szCs w:val="21"/>
    </w:rPr>
  </w:style>
  <w:style w:type="paragraph" w:styleId="4">
    <w:name w:val="Date"/>
    <w:basedOn w:val="1"/>
    <w:next w:val="1"/>
    <w:link w:val="18"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link w:val="13"/>
    <w:unhideWhenUsed/>
    <w:uiPriority w:val="99"/>
    <w:pPr>
      <w:spacing w:after="120" w:line="480" w:lineRule="auto"/>
    </w:pPr>
  </w:style>
  <w:style w:type="table" w:styleId="10">
    <w:name w:val="Table Grid"/>
    <w:basedOn w:val="9"/>
    <w:uiPriority w:val="59"/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iPriority w:val="0"/>
    <w:rPr>
      <w:color w:val="0000FF"/>
      <w:u w:val="single"/>
    </w:rPr>
  </w:style>
  <w:style w:type="character" w:customStyle="1" w:styleId="13">
    <w:name w:val="正文文本 2 Char"/>
    <w:basedOn w:val="11"/>
    <w:link w:val="8"/>
    <w:semiHidden/>
    <w:uiPriority w:val="99"/>
    <w:rPr>
      <w:kern w:val="2"/>
      <w:sz w:val="21"/>
      <w:szCs w:val="22"/>
    </w:rPr>
  </w:style>
  <w:style w:type="character" w:customStyle="1" w:styleId="14">
    <w:name w:val="纯文本 Char"/>
    <w:basedOn w:val="11"/>
    <w:link w:val="3"/>
    <w:uiPriority w:val="0"/>
    <w:rPr>
      <w:rFonts w:ascii="宋体" w:hAnsi="Courier New" w:cs="宋体"/>
      <w:kern w:val="2"/>
      <w:sz w:val="21"/>
      <w:szCs w:val="21"/>
    </w:rPr>
  </w:style>
  <w:style w:type="character" w:customStyle="1" w:styleId="15">
    <w:name w:val="正文文本 Char"/>
    <w:basedOn w:val="11"/>
    <w:link w:val="2"/>
    <w:uiPriority w:val="0"/>
    <w:rPr>
      <w:rFonts w:ascii="Times New Roman" w:hAnsi="Times New Roman"/>
      <w:sz w:val="24"/>
    </w:rPr>
  </w:style>
  <w:style w:type="character" w:customStyle="1" w:styleId="16">
    <w:name w:val="页脚 Char"/>
    <w:basedOn w:val="11"/>
    <w:link w:val="6"/>
    <w:semiHidden/>
    <w:uiPriority w:val="99"/>
    <w:rPr>
      <w:sz w:val="18"/>
      <w:szCs w:val="18"/>
    </w:rPr>
  </w:style>
  <w:style w:type="character" w:customStyle="1" w:styleId="17">
    <w:name w:val="批注框文本 Char"/>
    <w:basedOn w:val="11"/>
    <w:link w:val="5"/>
    <w:semiHidden/>
    <w:uiPriority w:val="99"/>
    <w:rPr>
      <w:kern w:val="2"/>
      <w:sz w:val="18"/>
      <w:szCs w:val="18"/>
    </w:rPr>
  </w:style>
  <w:style w:type="character" w:customStyle="1" w:styleId="18">
    <w:name w:val="日期 Char"/>
    <w:basedOn w:val="11"/>
    <w:link w:val="4"/>
    <w:semiHidden/>
    <w:uiPriority w:val="99"/>
    <w:rPr>
      <w:kern w:val="2"/>
      <w:sz w:val="21"/>
      <w:szCs w:val="22"/>
    </w:rPr>
  </w:style>
  <w:style w:type="character" w:customStyle="1" w:styleId="19">
    <w:name w:val="页眉 Char"/>
    <w:basedOn w:val="11"/>
    <w:link w:val="7"/>
    <w:semiHidden/>
    <w:uiPriority w:val="99"/>
    <w:rPr>
      <w:sz w:val="18"/>
      <w:szCs w:val="18"/>
    </w:rPr>
  </w:style>
  <w:style w:type="paragraph" w:styleId="20">
    <w:name w:val="No Spacing"/>
    <w:qFormat/>
    <w:uiPriority w:val="1"/>
    <w:pPr>
      <w:widowControl w:val="0"/>
      <w:ind w:left="1520" w:firstLine="238"/>
      <w:jc w:val="center"/>
    </w:pPr>
    <w:rPr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2590</Words>
  <Characters>2914</Characters>
  <Lines>17</Lines>
  <Paragraphs>5</Paragraphs>
  <TotalTime>61</TotalTime>
  <ScaleCrop>false</ScaleCrop>
  <LinksUpToDate>false</LinksUpToDate>
  <CharactersWithSpaces>3040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2020-03-11T02:18:00Z</dcterms:created>
  <dc:creator>微软用户</dc:creator>
  <cp:lastModifiedBy>啵啵魚ゆ</cp:lastModifiedBy>
  <cp:lastPrinted>2025-02-06T07:06:29Z</cp:lastPrinted>
  <dcterms:modified xsi:type="dcterms:W3CDTF">2026-01-13T02:06:49Z</dcterms:modified>
  <dc:title>泸州弘润资产经营有限公司物资采购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F6F5F89E7A904E4D88BE8DB1E89360E4_13</vt:lpwstr>
  </property>
  <property fmtid="{D5CDD505-2E9C-101B-9397-08002B2CF9AE}" pid="4" name="KSOTemplateDocerSaveRecord">
    <vt:lpwstr>eyJoZGlkIjoiODQ4ZDY4ZjhhMjNmNWE0M2VhNGM0MmYxNjAyYzVhNGYiLCJ1c2VySWQiOiIxMjg0Njk2ODI0In0=</vt:lpwstr>
  </property>
</Properties>
</file>