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CC423">
      <w:pPr>
        <w:keepNext w:val="0"/>
        <w:keepLines w:val="0"/>
        <w:pageBreakBefore w:val="0"/>
        <w:kinsoku/>
        <w:wordWrap/>
        <w:overflowPunct/>
        <w:topLinePunct w:val="0"/>
        <w:autoSpaceDE/>
        <w:autoSpaceDN/>
        <w:bidi w:val="0"/>
        <w:adjustRightInd/>
        <w:snapToGrid/>
        <w:spacing w:after="0" w:line="480" w:lineRule="exact"/>
        <w:ind w:left="0" w:leftChars="0" w:firstLine="0" w:firstLineChars="0"/>
        <w:jc w:val="center"/>
        <w:textAlignment w:val="auto"/>
        <w:rPr>
          <w:rFonts w:hint="eastAsia" w:ascii="方正黑体简体" w:hAnsi="方正黑体简体" w:eastAsia="方正黑体简体" w:cs="方正黑体简体"/>
          <w:b w:val="0"/>
          <w:bCs w:val="0"/>
          <w:spacing w:val="0"/>
          <w:sz w:val="36"/>
          <w:szCs w:val="36"/>
        </w:rPr>
      </w:pPr>
      <w:r>
        <w:rPr>
          <w:rFonts w:hint="eastAsia" w:ascii="方正黑体简体" w:hAnsi="方正黑体简体" w:eastAsia="方正黑体简体" w:cs="方正黑体简体"/>
          <w:b w:val="0"/>
          <w:bCs w:val="0"/>
          <w:spacing w:val="0"/>
          <w:sz w:val="36"/>
          <w:szCs w:val="36"/>
        </w:rPr>
        <w:t>泸州弘润资产经营有限公司</w:t>
      </w:r>
    </w:p>
    <w:p w14:paraId="1A6DC309">
      <w:pPr>
        <w:keepNext w:val="0"/>
        <w:keepLines w:val="0"/>
        <w:pageBreakBefore w:val="0"/>
        <w:kinsoku/>
        <w:wordWrap/>
        <w:overflowPunct/>
        <w:topLinePunct w:val="0"/>
        <w:autoSpaceDE/>
        <w:autoSpaceDN/>
        <w:bidi w:val="0"/>
        <w:adjustRightInd/>
        <w:snapToGrid/>
        <w:spacing w:after="0" w:line="480" w:lineRule="exact"/>
        <w:ind w:left="0" w:leftChars="0" w:firstLine="0" w:firstLineChars="0"/>
        <w:jc w:val="center"/>
        <w:textAlignment w:val="auto"/>
        <w:rPr>
          <w:rFonts w:hint="eastAsia" w:ascii="宋体" w:hAnsi="宋体" w:eastAsia="宋体" w:cs="宋体"/>
          <w:b w:val="0"/>
          <w:bCs w:val="0"/>
          <w:spacing w:val="0"/>
          <w:sz w:val="36"/>
          <w:szCs w:val="36"/>
        </w:rPr>
      </w:pPr>
      <w:r>
        <w:rPr>
          <w:rFonts w:hint="eastAsia" w:ascii="方正黑体简体" w:hAnsi="方正黑体简体" w:eastAsia="方正黑体简体" w:cs="方正黑体简体"/>
          <w:b w:val="0"/>
          <w:bCs w:val="0"/>
          <w:spacing w:val="0"/>
          <w:sz w:val="36"/>
          <w:szCs w:val="36"/>
          <w:lang w:val="en-US" w:eastAsia="zh-CN"/>
        </w:rPr>
        <w:t>关于征集</w:t>
      </w:r>
      <w:r>
        <w:rPr>
          <w:rFonts w:hint="eastAsia" w:ascii="方正黑体简体" w:hAnsi="方正黑体简体" w:eastAsia="方正黑体简体" w:cs="方正黑体简体"/>
          <w:b w:val="0"/>
          <w:bCs w:val="0"/>
          <w:spacing w:val="0"/>
          <w:sz w:val="36"/>
          <w:szCs w:val="36"/>
        </w:rPr>
        <w:t>大宗食品原料</w:t>
      </w:r>
      <w:r>
        <w:rPr>
          <w:rFonts w:hint="eastAsia" w:ascii="方正黑体简体" w:hAnsi="方正黑体简体" w:eastAsia="方正黑体简体" w:cs="方正黑体简体"/>
          <w:b w:val="0"/>
          <w:bCs w:val="0"/>
          <w:spacing w:val="0"/>
          <w:sz w:val="36"/>
          <w:szCs w:val="36"/>
          <w:lang w:eastAsia="zh-CN"/>
        </w:rPr>
        <w:t>供应商</w:t>
      </w:r>
      <w:r>
        <w:rPr>
          <w:rFonts w:hint="eastAsia" w:ascii="方正黑体简体" w:hAnsi="方正黑体简体" w:eastAsia="方正黑体简体" w:cs="方正黑体简体"/>
          <w:b w:val="0"/>
          <w:bCs w:val="0"/>
          <w:spacing w:val="0"/>
          <w:sz w:val="36"/>
          <w:szCs w:val="36"/>
          <w:lang w:val="en-US" w:eastAsia="zh-CN"/>
        </w:rPr>
        <w:t>公告</w:t>
      </w:r>
    </w:p>
    <w:p w14:paraId="39457404">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宋体" w:hAnsi="宋体" w:eastAsia="宋体" w:cs="宋体"/>
          <w:spacing w:val="0"/>
          <w:sz w:val="28"/>
          <w:szCs w:val="28"/>
        </w:rPr>
      </w:pPr>
      <w:bookmarkStart w:id="5" w:name="_GoBack"/>
      <w:bookmarkEnd w:id="5"/>
      <w:r>
        <w:rPr>
          <w:rFonts w:hint="eastAsia" w:ascii="宋体" w:hAnsi="宋体" w:eastAsia="宋体" w:cs="宋体"/>
          <w:spacing w:val="0"/>
          <w:sz w:val="28"/>
          <w:szCs w:val="28"/>
        </w:rPr>
        <w:t>泸州弘润资产经营有限公司（以下简称“我公司”）拟对</w:t>
      </w:r>
      <w:r>
        <w:rPr>
          <w:rFonts w:hint="eastAsia" w:ascii="宋体" w:hAnsi="宋体" w:cs="宋体"/>
          <w:spacing w:val="0"/>
          <w:sz w:val="28"/>
          <w:szCs w:val="28"/>
          <w:lang w:val="en-US" w:eastAsia="zh-CN"/>
        </w:rPr>
        <w:t>公司下属</w:t>
      </w:r>
      <w:r>
        <w:rPr>
          <w:rFonts w:hint="eastAsia" w:ascii="宋体" w:hAnsi="宋体" w:eastAsia="宋体" w:cs="宋体"/>
          <w:spacing w:val="0"/>
          <w:sz w:val="28"/>
          <w:szCs w:val="28"/>
        </w:rPr>
        <w:t>泸天化职工食堂、泸天化宾馆、泸天化康养食堂大宗食品原料</w:t>
      </w:r>
      <w:r>
        <w:rPr>
          <w:rFonts w:hint="eastAsia" w:ascii="宋体" w:hAnsi="宋体" w:cs="宋体"/>
          <w:spacing w:val="0"/>
          <w:sz w:val="28"/>
          <w:szCs w:val="28"/>
          <w:lang w:val="en-US" w:eastAsia="zh-CN"/>
        </w:rPr>
        <w:t>供应商进行公开征集，</w:t>
      </w:r>
      <w:r>
        <w:rPr>
          <w:rFonts w:hint="eastAsia" w:ascii="宋体" w:hAnsi="宋体" w:eastAsia="宋体" w:cs="宋体"/>
          <w:spacing w:val="0"/>
          <w:sz w:val="28"/>
          <w:szCs w:val="28"/>
        </w:rPr>
        <w:t>本次征集入选的供应商，将与我公司签订买卖合同，成为我公司202</w:t>
      </w:r>
      <w:r>
        <w:rPr>
          <w:rFonts w:hint="eastAsia" w:ascii="宋体" w:hAnsi="宋体" w:cs="宋体"/>
          <w:spacing w:val="0"/>
          <w:sz w:val="28"/>
          <w:szCs w:val="28"/>
          <w:lang w:val="en-US" w:eastAsia="zh-CN"/>
        </w:rPr>
        <w:t>6</w:t>
      </w:r>
      <w:r>
        <w:rPr>
          <w:rFonts w:hint="eastAsia" w:ascii="宋体" w:hAnsi="宋体" w:eastAsia="宋体" w:cs="宋体"/>
          <w:spacing w:val="0"/>
          <w:sz w:val="28"/>
          <w:szCs w:val="28"/>
        </w:rPr>
        <w:t>年</w:t>
      </w:r>
      <w:r>
        <w:rPr>
          <w:rFonts w:hint="eastAsia" w:ascii="宋体" w:hAnsi="宋体" w:cs="宋体"/>
          <w:spacing w:val="0"/>
          <w:sz w:val="28"/>
          <w:szCs w:val="28"/>
          <w:lang w:val="en-US" w:eastAsia="zh-CN"/>
        </w:rPr>
        <w:t>1</w:t>
      </w:r>
      <w:r>
        <w:rPr>
          <w:rFonts w:hint="eastAsia" w:ascii="宋体" w:hAnsi="宋体" w:eastAsia="宋体" w:cs="宋体"/>
          <w:spacing w:val="0"/>
          <w:sz w:val="28"/>
          <w:szCs w:val="28"/>
        </w:rPr>
        <w:t>月至202</w:t>
      </w:r>
      <w:r>
        <w:rPr>
          <w:rFonts w:hint="eastAsia" w:ascii="宋体" w:hAnsi="宋体" w:eastAsia="宋体" w:cs="宋体"/>
          <w:spacing w:val="0"/>
          <w:sz w:val="28"/>
          <w:szCs w:val="28"/>
          <w:lang w:val="en-US" w:eastAsia="zh-CN"/>
        </w:rPr>
        <w:t>6</w:t>
      </w:r>
      <w:r>
        <w:rPr>
          <w:rFonts w:hint="eastAsia" w:ascii="宋体" w:hAnsi="宋体" w:eastAsia="宋体" w:cs="宋体"/>
          <w:spacing w:val="0"/>
          <w:sz w:val="28"/>
          <w:szCs w:val="28"/>
        </w:rPr>
        <w:t>年</w:t>
      </w:r>
      <w:r>
        <w:rPr>
          <w:rFonts w:hint="eastAsia" w:ascii="宋体" w:hAnsi="宋体" w:cs="宋体"/>
          <w:spacing w:val="0"/>
          <w:sz w:val="28"/>
          <w:szCs w:val="28"/>
          <w:lang w:val="en-US" w:eastAsia="zh-CN"/>
        </w:rPr>
        <w:t>12</w:t>
      </w:r>
      <w:r>
        <w:rPr>
          <w:rFonts w:hint="eastAsia" w:ascii="宋体" w:hAnsi="宋体" w:eastAsia="宋体" w:cs="宋体"/>
          <w:spacing w:val="0"/>
          <w:sz w:val="28"/>
          <w:szCs w:val="28"/>
        </w:rPr>
        <w:t>月的</w:t>
      </w:r>
      <w:r>
        <w:rPr>
          <w:rFonts w:hint="eastAsia" w:ascii="宋体" w:hAnsi="宋体" w:cs="宋体"/>
          <w:spacing w:val="0"/>
          <w:sz w:val="28"/>
          <w:szCs w:val="28"/>
          <w:lang w:val="en-US" w:eastAsia="zh-CN"/>
        </w:rPr>
        <w:t>食品原料</w:t>
      </w:r>
      <w:r>
        <w:rPr>
          <w:rFonts w:hint="eastAsia" w:ascii="宋体" w:hAnsi="宋体" w:eastAsia="宋体" w:cs="宋体"/>
          <w:spacing w:val="0"/>
          <w:sz w:val="28"/>
          <w:szCs w:val="28"/>
        </w:rPr>
        <w:t>供应商。现将相关事宜公告如下：</w:t>
      </w:r>
    </w:p>
    <w:p w14:paraId="5DB4D5A5">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方正黑体简体" w:hAnsi="方正黑体简体" w:eastAsia="方正黑体简体" w:cs="方正黑体简体"/>
          <w:spacing w:val="0"/>
          <w:sz w:val="28"/>
          <w:szCs w:val="28"/>
          <w:lang w:val="en-US" w:eastAsia="zh-CN"/>
        </w:rPr>
      </w:pPr>
      <w:r>
        <w:rPr>
          <w:rFonts w:hint="eastAsia" w:ascii="方正黑体简体" w:hAnsi="方正黑体简体" w:eastAsia="方正黑体简体" w:cs="方正黑体简体"/>
          <w:spacing w:val="0"/>
          <w:sz w:val="28"/>
          <w:szCs w:val="28"/>
        </w:rPr>
        <w:t>一、</w:t>
      </w:r>
      <w:r>
        <w:rPr>
          <w:rFonts w:hint="eastAsia" w:ascii="方正黑体简体" w:hAnsi="方正黑体简体" w:eastAsia="方正黑体简体" w:cs="方正黑体简体"/>
          <w:spacing w:val="0"/>
          <w:sz w:val="28"/>
          <w:szCs w:val="28"/>
          <w:lang w:val="en-US" w:eastAsia="zh-CN"/>
        </w:rPr>
        <w:t>大宗食品原料分类</w:t>
      </w:r>
    </w:p>
    <w:p w14:paraId="2AA923F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宋体" w:hAnsi="宋体" w:cs="宋体"/>
          <w:spacing w:val="0"/>
          <w:sz w:val="28"/>
          <w:szCs w:val="28"/>
          <w:lang w:eastAsia="zh-CN"/>
        </w:rPr>
      </w:pPr>
      <w:r>
        <w:rPr>
          <w:rFonts w:hint="eastAsia" w:ascii="宋体" w:hAnsi="宋体" w:cs="宋体"/>
          <w:spacing w:val="0"/>
          <w:sz w:val="28"/>
          <w:szCs w:val="28"/>
          <w:lang w:val="en-US" w:eastAsia="zh-CN"/>
        </w:rPr>
        <w:t>本次纳入征集供应商的大宗食品原料</w:t>
      </w:r>
      <w:r>
        <w:rPr>
          <w:rFonts w:hint="eastAsia" w:ascii="宋体" w:hAnsi="宋体" w:cs="宋体"/>
          <w:spacing w:val="0"/>
          <w:sz w:val="28"/>
          <w:szCs w:val="28"/>
          <w:lang w:eastAsia="zh-CN"/>
        </w:rPr>
        <w:t>如下表：</w:t>
      </w:r>
    </w:p>
    <w:tbl>
      <w:tblPr>
        <w:tblStyle w:val="15"/>
        <w:tblW w:w="9000"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2462"/>
        <w:gridCol w:w="2538"/>
        <w:gridCol w:w="1950"/>
      </w:tblGrid>
      <w:tr w14:paraId="38CC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4FC0773B">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bCs w:val="0"/>
                <w:spacing w:val="0"/>
                <w:sz w:val="21"/>
                <w:szCs w:val="21"/>
                <w:vertAlign w:val="baseline"/>
                <w:lang w:eastAsia="zh-CN"/>
              </w:rPr>
            </w:pPr>
            <w:r>
              <w:rPr>
                <w:rFonts w:hint="eastAsia" w:ascii="宋体" w:hAnsi="宋体" w:cs="宋体"/>
                <w:b/>
                <w:bCs w:val="0"/>
                <w:spacing w:val="0"/>
                <w:sz w:val="21"/>
                <w:szCs w:val="21"/>
                <w:vertAlign w:val="baseline"/>
                <w:lang w:eastAsia="zh-CN"/>
              </w:rPr>
              <w:t>类别</w:t>
            </w:r>
          </w:p>
        </w:tc>
        <w:tc>
          <w:tcPr>
            <w:tcW w:w="2462" w:type="dxa"/>
            <w:vAlign w:val="center"/>
          </w:tcPr>
          <w:p w14:paraId="4AC8253C">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bCs w:val="0"/>
                <w:spacing w:val="0"/>
                <w:sz w:val="21"/>
                <w:szCs w:val="21"/>
                <w:vertAlign w:val="baseline"/>
                <w:lang w:eastAsia="zh-CN"/>
              </w:rPr>
            </w:pPr>
            <w:r>
              <w:rPr>
                <w:rFonts w:hint="eastAsia" w:ascii="宋体" w:hAnsi="宋体" w:cs="宋体"/>
                <w:b/>
                <w:bCs w:val="0"/>
                <w:spacing w:val="0"/>
                <w:sz w:val="21"/>
                <w:szCs w:val="21"/>
                <w:vertAlign w:val="baseline"/>
                <w:lang w:eastAsia="zh-CN"/>
              </w:rPr>
              <w:t>食品原料品名</w:t>
            </w:r>
          </w:p>
        </w:tc>
        <w:tc>
          <w:tcPr>
            <w:tcW w:w="2538" w:type="dxa"/>
            <w:vAlign w:val="center"/>
          </w:tcPr>
          <w:p w14:paraId="7798E04F">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bCs w:val="0"/>
                <w:spacing w:val="0"/>
                <w:sz w:val="21"/>
                <w:szCs w:val="21"/>
                <w:vertAlign w:val="baseline"/>
                <w:lang w:val="en-US" w:eastAsia="zh-CN"/>
              </w:rPr>
            </w:pPr>
            <w:r>
              <w:rPr>
                <w:rFonts w:hint="eastAsia" w:ascii="宋体" w:hAnsi="宋体" w:cs="宋体"/>
                <w:b/>
                <w:bCs w:val="0"/>
                <w:spacing w:val="0"/>
                <w:sz w:val="21"/>
                <w:szCs w:val="21"/>
                <w:vertAlign w:val="baseline"/>
                <w:lang w:val="en-US" w:eastAsia="zh-CN"/>
              </w:rPr>
              <w:t>预计费用（万元/年）</w:t>
            </w:r>
          </w:p>
        </w:tc>
        <w:tc>
          <w:tcPr>
            <w:tcW w:w="1950" w:type="dxa"/>
            <w:vAlign w:val="center"/>
          </w:tcPr>
          <w:p w14:paraId="21FDE8F8">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cs="宋体"/>
                <w:b/>
                <w:bCs w:val="0"/>
                <w:spacing w:val="0"/>
                <w:sz w:val="21"/>
                <w:szCs w:val="21"/>
                <w:vertAlign w:val="baseline"/>
                <w:lang w:val="en-US" w:eastAsia="zh-CN"/>
              </w:rPr>
            </w:pPr>
            <w:r>
              <w:rPr>
                <w:rFonts w:hint="eastAsia" w:ascii="宋体" w:hAnsi="宋体" w:cs="宋体"/>
                <w:b/>
                <w:bCs w:val="0"/>
                <w:spacing w:val="0"/>
                <w:sz w:val="21"/>
                <w:szCs w:val="21"/>
                <w:vertAlign w:val="baseline"/>
                <w:lang w:val="en-US" w:eastAsia="zh-CN"/>
              </w:rPr>
              <w:t>备注</w:t>
            </w:r>
          </w:p>
        </w:tc>
      </w:tr>
      <w:tr w14:paraId="4DEB8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52A0A1FF">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第一类</w:t>
            </w:r>
          </w:p>
        </w:tc>
        <w:tc>
          <w:tcPr>
            <w:tcW w:w="2462" w:type="dxa"/>
            <w:vAlign w:val="center"/>
          </w:tcPr>
          <w:p w14:paraId="753E6600">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蔬菜类</w:t>
            </w:r>
          </w:p>
        </w:tc>
        <w:tc>
          <w:tcPr>
            <w:tcW w:w="2538" w:type="dxa"/>
            <w:vAlign w:val="center"/>
          </w:tcPr>
          <w:p w14:paraId="66877E14">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b w:val="0"/>
                <w:bCs/>
                <w:spacing w:val="0"/>
                <w:sz w:val="21"/>
                <w:szCs w:val="21"/>
                <w:vertAlign w:val="baseline"/>
                <w:lang w:val="en-US" w:eastAsia="zh-CN"/>
              </w:rPr>
            </w:pPr>
            <w:r>
              <w:rPr>
                <w:rFonts w:hint="eastAsia" w:ascii="宋体" w:hAnsi="宋体" w:eastAsia="宋体" w:cs="宋体"/>
                <w:i w:val="0"/>
                <w:color w:val="000000"/>
                <w:spacing w:val="0"/>
                <w:kern w:val="0"/>
                <w:sz w:val="21"/>
                <w:szCs w:val="21"/>
                <w:u w:val="none"/>
                <w:lang w:val="en-US" w:eastAsia="zh-CN" w:bidi="ar"/>
              </w:rPr>
              <w:t>1</w:t>
            </w:r>
            <w:r>
              <w:rPr>
                <w:rFonts w:hint="eastAsia" w:ascii="宋体" w:hAnsi="宋体" w:cs="宋体"/>
                <w:i w:val="0"/>
                <w:color w:val="000000"/>
                <w:spacing w:val="0"/>
                <w:kern w:val="0"/>
                <w:sz w:val="21"/>
                <w:szCs w:val="21"/>
                <w:u w:val="none"/>
                <w:lang w:val="en-US" w:eastAsia="zh-CN" w:bidi="ar"/>
              </w:rPr>
              <w:t>20</w:t>
            </w:r>
          </w:p>
        </w:tc>
        <w:tc>
          <w:tcPr>
            <w:tcW w:w="1950" w:type="dxa"/>
            <w:vAlign w:val="center"/>
          </w:tcPr>
          <w:p w14:paraId="14FA8461">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724D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22EC3D54">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第二类</w:t>
            </w:r>
          </w:p>
        </w:tc>
        <w:tc>
          <w:tcPr>
            <w:tcW w:w="2462" w:type="dxa"/>
            <w:vAlign w:val="center"/>
          </w:tcPr>
          <w:p w14:paraId="77AA629B">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鲜猪肉类</w:t>
            </w:r>
          </w:p>
        </w:tc>
        <w:tc>
          <w:tcPr>
            <w:tcW w:w="2538" w:type="dxa"/>
            <w:vAlign w:val="center"/>
          </w:tcPr>
          <w:p w14:paraId="41E66BA1">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18</w:t>
            </w:r>
            <w:r>
              <w:rPr>
                <w:rFonts w:hint="eastAsia" w:ascii="宋体" w:hAnsi="宋体" w:cs="宋体"/>
                <w:i w:val="0"/>
                <w:color w:val="000000"/>
                <w:spacing w:val="0"/>
                <w:kern w:val="0"/>
                <w:sz w:val="21"/>
                <w:szCs w:val="21"/>
                <w:u w:val="none"/>
                <w:lang w:val="en-US" w:eastAsia="zh-CN" w:bidi="ar"/>
              </w:rPr>
              <w:t>0</w:t>
            </w:r>
          </w:p>
        </w:tc>
        <w:tc>
          <w:tcPr>
            <w:tcW w:w="1950" w:type="dxa"/>
            <w:vAlign w:val="center"/>
          </w:tcPr>
          <w:p w14:paraId="386FAA9B">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794CC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33DD6B7D">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第三类</w:t>
            </w:r>
          </w:p>
        </w:tc>
        <w:tc>
          <w:tcPr>
            <w:tcW w:w="2462" w:type="dxa"/>
            <w:vAlign w:val="center"/>
          </w:tcPr>
          <w:p w14:paraId="5F34A718">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家禽类</w:t>
            </w:r>
          </w:p>
        </w:tc>
        <w:tc>
          <w:tcPr>
            <w:tcW w:w="2538" w:type="dxa"/>
            <w:vAlign w:val="center"/>
          </w:tcPr>
          <w:p w14:paraId="011D370D">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60</w:t>
            </w:r>
          </w:p>
        </w:tc>
        <w:tc>
          <w:tcPr>
            <w:tcW w:w="1950" w:type="dxa"/>
            <w:vAlign w:val="center"/>
          </w:tcPr>
          <w:p w14:paraId="6A506DFD">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1783A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7841310D">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第四类</w:t>
            </w:r>
          </w:p>
        </w:tc>
        <w:tc>
          <w:tcPr>
            <w:tcW w:w="2462" w:type="dxa"/>
            <w:vAlign w:val="center"/>
          </w:tcPr>
          <w:p w14:paraId="283380C4">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蛋类</w:t>
            </w:r>
          </w:p>
        </w:tc>
        <w:tc>
          <w:tcPr>
            <w:tcW w:w="2538" w:type="dxa"/>
            <w:vAlign w:val="center"/>
          </w:tcPr>
          <w:p w14:paraId="7FADE58E">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25</w:t>
            </w:r>
          </w:p>
        </w:tc>
        <w:tc>
          <w:tcPr>
            <w:tcW w:w="1950" w:type="dxa"/>
            <w:vAlign w:val="center"/>
          </w:tcPr>
          <w:p w14:paraId="30A980E8">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1D16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5C26310F">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第五类</w:t>
            </w:r>
          </w:p>
        </w:tc>
        <w:tc>
          <w:tcPr>
            <w:tcW w:w="2462" w:type="dxa"/>
            <w:vAlign w:val="center"/>
          </w:tcPr>
          <w:p w14:paraId="1B04B522">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鲜牛肉类</w:t>
            </w:r>
          </w:p>
        </w:tc>
        <w:tc>
          <w:tcPr>
            <w:tcW w:w="2538" w:type="dxa"/>
            <w:vAlign w:val="center"/>
          </w:tcPr>
          <w:p w14:paraId="2FC16CFD">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3</w:t>
            </w:r>
            <w:r>
              <w:rPr>
                <w:rFonts w:hint="eastAsia" w:ascii="宋体" w:hAnsi="宋体" w:cs="宋体"/>
                <w:i w:val="0"/>
                <w:color w:val="000000"/>
                <w:spacing w:val="0"/>
                <w:kern w:val="0"/>
                <w:sz w:val="21"/>
                <w:szCs w:val="21"/>
                <w:u w:val="none"/>
                <w:lang w:val="en-US" w:eastAsia="zh-CN" w:bidi="ar"/>
              </w:rPr>
              <w:t>5</w:t>
            </w:r>
          </w:p>
        </w:tc>
        <w:tc>
          <w:tcPr>
            <w:tcW w:w="1950" w:type="dxa"/>
            <w:vAlign w:val="center"/>
          </w:tcPr>
          <w:p w14:paraId="12375DD6">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3ECAD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5910CA58">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第六类</w:t>
            </w:r>
          </w:p>
        </w:tc>
        <w:tc>
          <w:tcPr>
            <w:tcW w:w="2462" w:type="dxa"/>
            <w:vAlign w:val="center"/>
          </w:tcPr>
          <w:p w14:paraId="3B5C5DD4">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水产、海鲜类</w:t>
            </w:r>
          </w:p>
        </w:tc>
        <w:tc>
          <w:tcPr>
            <w:tcW w:w="2538" w:type="dxa"/>
            <w:vAlign w:val="center"/>
          </w:tcPr>
          <w:p w14:paraId="0F47A6BA">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35</w:t>
            </w:r>
          </w:p>
        </w:tc>
        <w:tc>
          <w:tcPr>
            <w:tcW w:w="1950" w:type="dxa"/>
            <w:vAlign w:val="center"/>
          </w:tcPr>
          <w:p w14:paraId="2D667572">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24F77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73AF7AC9">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第七类</w:t>
            </w:r>
          </w:p>
        </w:tc>
        <w:tc>
          <w:tcPr>
            <w:tcW w:w="2462" w:type="dxa"/>
            <w:vAlign w:val="center"/>
          </w:tcPr>
          <w:p w14:paraId="3913C7FC">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调味品、干杂类</w:t>
            </w:r>
          </w:p>
        </w:tc>
        <w:tc>
          <w:tcPr>
            <w:tcW w:w="2538" w:type="dxa"/>
            <w:vAlign w:val="center"/>
          </w:tcPr>
          <w:p w14:paraId="52615B38">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5</w:t>
            </w:r>
            <w:r>
              <w:rPr>
                <w:rFonts w:hint="eastAsia" w:ascii="宋体" w:hAnsi="宋体" w:cs="宋体"/>
                <w:i w:val="0"/>
                <w:color w:val="000000"/>
                <w:spacing w:val="0"/>
                <w:kern w:val="0"/>
                <w:sz w:val="21"/>
                <w:szCs w:val="21"/>
                <w:u w:val="none"/>
                <w:lang w:val="en-US" w:eastAsia="zh-CN" w:bidi="ar"/>
              </w:rPr>
              <w:t>0</w:t>
            </w:r>
          </w:p>
        </w:tc>
        <w:tc>
          <w:tcPr>
            <w:tcW w:w="1950" w:type="dxa"/>
            <w:vAlign w:val="center"/>
          </w:tcPr>
          <w:p w14:paraId="35BE5E30">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r w14:paraId="46D4F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0EBCF3FF">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第八类</w:t>
            </w:r>
          </w:p>
        </w:tc>
        <w:tc>
          <w:tcPr>
            <w:tcW w:w="2462" w:type="dxa"/>
            <w:vAlign w:val="center"/>
          </w:tcPr>
          <w:p w14:paraId="1146E1FE">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水面类</w:t>
            </w:r>
          </w:p>
        </w:tc>
        <w:tc>
          <w:tcPr>
            <w:tcW w:w="2538" w:type="dxa"/>
            <w:vAlign w:val="center"/>
          </w:tcPr>
          <w:p w14:paraId="50B1BADC">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eastAsia="宋体" w:cs="宋体"/>
                <w:i w:val="0"/>
                <w:color w:val="000000"/>
                <w:spacing w:val="0"/>
                <w:kern w:val="0"/>
                <w:sz w:val="21"/>
                <w:szCs w:val="21"/>
                <w:u w:val="none"/>
                <w:lang w:val="en-US" w:eastAsia="zh-CN" w:bidi="ar"/>
              </w:rPr>
              <w:t>8</w:t>
            </w:r>
          </w:p>
        </w:tc>
        <w:tc>
          <w:tcPr>
            <w:tcW w:w="1950" w:type="dxa"/>
            <w:vAlign w:val="center"/>
          </w:tcPr>
          <w:p w14:paraId="1BB0D5B7">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i w:val="0"/>
                <w:color w:val="000000"/>
                <w:spacing w:val="0"/>
                <w:kern w:val="0"/>
                <w:sz w:val="21"/>
                <w:szCs w:val="21"/>
                <w:u w:val="none"/>
                <w:lang w:val="en-US" w:eastAsia="zh-CN" w:bidi="ar"/>
              </w:rPr>
            </w:pPr>
          </w:p>
        </w:tc>
      </w:tr>
    </w:tbl>
    <w:p w14:paraId="348537C6">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方正黑体简体" w:hAnsi="方正黑体简体" w:eastAsia="方正黑体简体" w:cs="方正黑体简体"/>
          <w:spacing w:val="0"/>
          <w:sz w:val="28"/>
          <w:szCs w:val="28"/>
        </w:rPr>
      </w:pPr>
      <w:r>
        <w:rPr>
          <w:rFonts w:hint="eastAsia" w:ascii="方正黑体简体" w:hAnsi="方正黑体简体" w:eastAsia="方正黑体简体" w:cs="方正黑体简体"/>
          <w:spacing w:val="0"/>
          <w:sz w:val="28"/>
          <w:szCs w:val="28"/>
          <w:lang w:eastAsia="zh-CN"/>
        </w:rPr>
        <w:t>二</w:t>
      </w:r>
      <w:r>
        <w:rPr>
          <w:rFonts w:hint="eastAsia" w:ascii="方正黑体简体" w:hAnsi="方正黑体简体" w:eastAsia="方正黑体简体" w:cs="方正黑体简体"/>
          <w:spacing w:val="0"/>
          <w:sz w:val="28"/>
          <w:szCs w:val="28"/>
        </w:rPr>
        <w:t>、</w:t>
      </w:r>
      <w:r>
        <w:rPr>
          <w:rFonts w:hint="eastAsia" w:ascii="方正黑体简体" w:hAnsi="方正黑体简体" w:eastAsia="方正黑体简体" w:cs="方正黑体简体"/>
          <w:spacing w:val="0"/>
          <w:sz w:val="28"/>
          <w:szCs w:val="28"/>
          <w:lang w:val="en-US" w:eastAsia="zh-CN"/>
        </w:rPr>
        <w:t>供应商的资质</w:t>
      </w:r>
      <w:r>
        <w:rPr>
          <w:rFonts w:hint="eastAsia" w:ascii="方正黑体简体" w:hAnsi="方正黑体简体" w:eastAsia="方正黑体简体" w:cs="方正黑体简体"/>
          <w:spacing w:val="0"/>
          <w:sz w:val="28"/>
          <w:szCs w:val="28"/>
        </w:rPr>
        <w:t>要求</w:t>
      </w:r>
    </w:p>
    <w:p w14:paraId="4694487D">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宋体" w:hAnsi="宋体"/>
          <w:spacing w:val="0"/>
          <w:sz w:val="28"/>
          <w:szCs w:val="28"/>
        </w:rPr>
      </w:pPr>
      <w:r>
        <w:rPr>
          <w:rFonts w:hint="eastAsia" w:ascii="宋体" w:hAnsi="宋体"/>
          <w:spacing w:val="0"/>
          <w:sz w:val="28"/>
          <w:szCs w:val="28"/>
        </w:rPr>
        <w:t>1</w:t>
      </w:r>
      <w:r>
        <w:rPr>
          <w:rFonts w:hint="eastAsia" w:ascii="宋体" w:hAnsi="宋体"/>
          <w:spacing w:val="0"/>
          <w:sz w:val="28"/>
          <w:szCs w:val="28"/>
          <w:lang w:val="en-US" w:eastAsia="zh-CN"/>
        </w:rPr>
        <w:t>.</w:t>
      </w:r>
      <w:r>
        <w:rPr>
          <w:rFonts w:hint="eastAsia" w:ascii="宋体" w:hAnsi="宋体"/>
          <w:spacing w:val="0"/>
          <w:sz w:val="28"/>
          <w:szCs w:val="28"/>
        </w:rPr>
        <w:t>供应商无不良记录，近三年内没有因违法、违规行为被国家有关部门予以处罚的记录，现任法定代表人和主要负责人无行贿等犯罪记录。</w:t>
      </w:r>
    </w:p>
    <w:p w14:paraId="0DD03829">
      <w:pPr>
        <w:keepNext w:val="0"/>
        <w:keepLines w:val="0"/>
        <w:pageBreakBefore w:val="0"/>
        <w:widowControl w:val="0"/>
        <w:numPr>
          <w:ilvl w:val="-1"/>
          <w:numId w:val="0"/>
        </w:numPr>
        <w:kinsoku/>
        <w:wordWrap/>
        <w:overflowPunct/>
        <w:topLinePunct w:val="0"/>
        <w:autoSpaceDE/>
        <w:autoSpaceDN/>
        <w:bidi w:val="0"/>
        <w:adjustRightInd/>
        <w:snapToGrid/>
        <w:spacing w:after="0" w:line="480" w:lineRule="exact"/>
        <w:ind w:firstLine="560" w:firstLineChars="200"/>
        <w:textAlignment w:val="auto"/>
        <w:rPr>
          <w:rFonts w:hint="eastAsia" w:ascii="宋体" w:hAnsi="宋体"/>
          <w:spacing w:val="0"/>
          <w:sz w:val="28"/>
          <w:szCs w:val="28"/>
        </w:rPr>
      </w:pPr>
      <w:r>
        <w:rPr>
          <w:rFonts w:hint="eastAsia" w:ascii="宋体" w:hAnsi="宋体"/>
          <w:spacing w:val="0"/>
          <w:sz w:val="28"/>
          <w:szCs w:val="28"/>
          <w:lang w:val="en-US" w:eastAsia="zh-CN"/>
        </w:rPr>
        <w:t>2.</w:t>
      </w:r>
      <w:r>
        <w:rPr>
          <w:rFonts w:hint="eastAsia" w:ascii="宋体" w:hAnsi="宋体"/>
          <w:spacing w:val="0"/>
          <w:sz w:val="28"/>
          <w:szCs w:val="28"/>
        </w:rPr>
        <w:t>供应商应具备良好的</w:t>
      </w:r>
      <w:r>
        <w:rPr>
          <w:rFonts w:hint="eastAsia" w:ascii="宋体" w:hAnsi="宋体"/>
          <w:spacing w:val="0"/>
          <w:sz w:val="28"/>
          <w:szCs w:val="28"/>
          <w:lang w:val="en-US" w:eastAsia="zh-CN"/>
        </w:rPr>
        <w:t>物资</w:t>
      </w:r>
      <w:r>
        <w:rPr>
          <w:rFonts w:hint="eastAsia" w:ascii="宋体" w:hAnsi="宋体"/>
          <w:spacing w:val="0"/>
          <w:sz w:val="28"/>
          <w:szCs w:val="28"/>
        </w:rPr>
        <w:t>供货经营信誉，在经营中未发生过食物中毒事故、安全环保生产责任事故和债务纠纷。</w:t>
      </w:r>
    </w:p>
    <w:p w14:paraId="446D4E2D">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宋体" w:hAnsi="宋体"/>
          <w:spacing w:val="0"/>
          <w:sz w:val="28"/>
          <w:szCs w:val="28"/>
        </w:rPr>
      </w:pPr>
      <w:r>
        <w:rPr>
          <w:rFonts w:hint="eastAsia" w:ascii="宋体" w:hAnsi="宋体"/>
          <w:spacing w:val="0"/>
          <w:sz w:val="28"/>
          <w:szCs w:val="28"/>
        </w:rPr>
        <w:t>3</w:t>
      </w:r>
      <w:r>
        <w:rPr>
          <w:rFonts w:hint="eastAsia" w:ascii="宋体" w:hAnsi="宋体"/>
          <w:spacing w:val="0"/>
          <w:sz w:val="28"/>
          <w:szCs w:val="28"/>
          <w:lang w:val="en-US" w:eastAsia="zh-CN"/>
        </w:rPr>
        <w:t>.</w:t>
      </w:r>
      <w:r>
        <w:rPr>
          <w:rFonts w:hint="eastAsia" w:ascii="宋体" w:hAnsi="宋体"/>
          <w:spacing w:val="0"/>
          <w:sz w:val="28"/>
          <w:szCs w:val="28"/>
        </w:rPr>
        <w:t>供应商合法经营、依法执业，遵守法律法规、职业道德和执业准则。</w:t>
      </w:r>
    </w:p>
    <w:p w14:paraId="06524643">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宋体" w:hAnsi="宋体"/>
          <w:spacing w:val="0"/>
          <w:sz w:val="28"/>
          <w:szCs w:val="28"/>
        </w:rPr>
      </w:pPr>
      <w:r>
        <w:rPr>
          <w:rFonts w:hint="eastAsia" w:ascii="宋体" w:hAnsi="宋体"/>
          <w:spacing w:val="0"/>
          <w:sz w:val="28"/>
          <w:szCs w:val="28"/>
        </w:rPr>
        <w:t>4</w:t>
      </w:r>
      <w:r>
        <w:rPr>
          <w:rFonts w:hint="eastAsia" w:ascii="宋体" w:hAnsi="宋体"/>
          <w:spacing w:val="0"/>
          <w:sz w:val="28"/>
          <w:szCs w:val="28"/>
          <w:lang w:val="en-US" w:eastAsia="zh-CN"/>
        </w:rPr>
        <w:t>.</w:t>
      </w:r>
      <w:r>
        <w:rPr>
          <w:rFonts w:hint="eastAsia" w:ascii="宋体" w:hAnsi="宋体"/>
          <w:spacing w:val="0"/>
          <w:sz w:val="28"/>
          <w:szCs w:val="28"/>
        </w:rPr>
        <w:t>供应商具有合法有效的营业执照</w:t>
      </w:r>
      <w:r>
        <w:rPr>
          <w:rFonts w:hint="eastAsia" w:ascii="宋体" w:hAnsi="宋体"/>
          <w:spacing w:val="0"/>
          <w:sz w:val="28"/>
          <w:szCs w:val="28"/>
          <w:lang w:eastAsia="zh-CN"/>
        </w:rPr>
        <w:t>，</w:t>
      </w:r>
      <w:r>
        <w:rPr>
          <w:rFonts w:hint="eastAsia" w:ascii="宋体" w:hAnsi="宋体"/>
          <w:spacing w:val="0"/>
          <w:sz w:val="28"/>
          <w:szCs w:val="28"/>
          <w:lang w:val="en-US" w:eastAsia="zh-CN"/>
        </w:rPr>
        <w:t>开设有对公账户，</w:t>
      </w:r>
      <w:r>
        <w:rPr>
          <w:rFonts w:hint="eastAsia" w:ascii="宋体" w:hAnsi="宋体"/>
          <w:spacing w:val="0"/>
          <w:sz w:val="28"/>
          <w:szCs w:val="28"/>
        </w:rPr>
        <w:t>能开具增值税专用发票</w:t>
      </w:r>
      <w:r>
        <w:rPr>
          <w:rFonts w:hint="eastAsia" w:ascii="宋体" w:hAnsi="宋体"/>
          <w:spacing w:val="0"/>
          <w:sz w:val="28"/>
          <w:szCs w:val="28"/>
          <w:lang w:val="en-US" w:eastAsia="zh-CN"/>
        </w:rPr>
        <w:t>或符合</w:t>
      </w:r>
      <w:r>
        <w:rPr>
          <w:rFonts w:hint="eastAsia" w:asciiTheme="minorEastAsia" w:hAnsiTheme="minorEastAsia" w:eastAsiaTheme="minorEastAsia" w:cstheme="minorEastAsia"/>
          <w:color w:val="auto"/>
          <w:spacing w:val="0"/>
          <w:sz w:val="28"/>
          <w:szCs w:val="28"/>
          <w:highlight w:val="none"/>
          <w:u w:val="none"/>
          <w:lang w:val="en-US" w:eastAsia="zh-CN"/>
        </w:rPr>
        <w:t>《农产品收购增值税税收政策》要求的</w:t>
      </w:r>
      <w:r>
        <w:rPr>
          <w:rFonts w:hint="eastAsia" w:ascii="宋体" w:hAnsi="宋体"/>
          <w:spacing w:val="0"/>
          <w:sz w:val="28"/>
          <w:szCs w:val="28"/>
          <w:lang w:val="en-US" w:eastAsia="zh-CN"/>
        </w:rPr>
        <w:t>免税农产品发票</w:t>
      </w:r>
      <w:r>
        <w:rPr>
          <w:rFonts w:hint="eastAsia" w:ascii="宋体" w:hAnsi="宋体"/>
          <w:spacing w:val="0"/>
          <w:sz w:val="28"/>
          <w:szCs w:val="28"/>
        </w:rPr>
        <w:t>。</w:t>
      </w:r>
    </w:p>
    <w:p w14:paraId="0D57CBBC">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color w:val="auto"/>
          <w:spacing w:val="0"/>
          <w:sz w:val="28"/>
          <w:szCs w:val="28"/>
          <w:u w:val="none"/>
          <w:lang w:val="en-US" w:eastAsia="zh-CN"/>
        </w:rPr>
        <w:t>5.不同供应商</w:t>
      </w:r>
      <w:r>
        <w:rPr>
          <w:rFonts w:hint="eastAsia" w:asciiTheme="minorEastAsia" w:hAnsiTheme="minorEastAsia" w:eastAsiaTheme="minorEastAsia" w:cstheme="minorEastAsia"/>
          <w:color w:val="auto"/>
          <w:spacing w:val="0"/>
          <w:sz w:val="28"/>
          <w:szCs w:val="28"/>
          <w:u w:val="none"/>
        </w:rPr>
        <w:t>负责人为同一人或者存在直接控股、管理关系的不得同时参与</w:t>
      </w:r>
      <w:r>
        <w:rPr>
          <w:rFonts w:hint="eastAsia" w:asciiTheme="minorEastAsia" w:hAnsiTheme="minorEastAsia" w:eastAsiaTheme="minorEastAsia" w:cstheme="minorEastAsia"/>
          <w:color w:val="auto"/>
          <w:spacing w:val="0"/>
          <w:sz w:val="28"/>
          <w:szCs w:val="28"/>
          <w:u w:val="none"/>
          <w:lang w:eastAsia="zh-CN"/>
        </w:rPr>
        <w:t>某一类别食品原料</w:t>
      </w:r>
      <w:r>
        <w:rPr>
          <w:rFonts w:hint="eastAsia" w:asciiTheme="minorEastAsia" w:hAnsiTheme="minorEastAsia" w:eastAsiaTheme="minorEastAsia" w:cstheme="minorEastAsia"/>
          <w:color w:val="auto"/>
          <w:spacing w:val="0"/>
          <w:sz w:val="28"/>
          <w:szCs w:val="28"/>
          <w:u w:val="none"/>
          <w:lang w:val="en-US" w:eastAsia="zh-CN"/>
        </w:rPr>
        <w:t>供应商的竞选</w:t>
      </w:r>
      <w:r>
        <w:rPr>
          <w:rFonts w:hint="eastAsia" w:asciiTheme="minorEastAsia" w:hAnsiTheme="minorEastAsia" w:eastAsiaTheme="minorEastAsia" w:cstheme="minorEastAsia"/>
          <w:color w:val="auto"/>
          <w:spacing w:val="0"/>
          <w:sz w:val="28"/>
          <w:szCs w:val="28"/>
          <w:u w:val="none"/>
          <w:lang w:eastAsia="zh-CN"/>
        </w:rPr>
        <w:t>。</w:t>
      </w:r>
    </w:p>
    <w:p w14:paraId="55EC98DB">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u w:val="none"/>
          <w:lang w:val="en-US" w:eastAsia="zh-CN"/>
        </w:rPr>
      </w:pPr>
      <w:r>
        <w:rPr>
          <w:rFonts w:hint="eastAsia" w:asciiTheme="minorEastAsia" w:hAnsiTheme="minorEastAsia" w:eastAsiaTheme="minorEastAsia" w:cstheme="minorEastAsia"/>
          <w:spacing w:val="0"/>
          <w:sz w:val="28"/>
          <w:szCs w:val="28"/>
          <w:lang w:val="en-US" w:eastAsia="zh-CN"/>
        </w:rPr>
        <w:t>6.供应商所提供食品原料应</w:t>
      </w:r>
      <w:r>
        <w:rPr>
          <w:rFonts w:hint="eastAsia" w:asciiTheme="minorEastAsia" w:hAnsiTheme="minorEastAsia" w:eastAsiaTheme="minorEastAsia" w:cstheme="minorEastAsia"/>
          <w:spacing w:val="0"/>
          <w:sz w:val="28"/>
          <w:szCs w:val="28"/>
        </w:rPr>
        <w:t>满足</w:t>
      </w:r>
      <w:r>
        <w:rPr>
          <w:rFonts w:hint="eastAsia" w:asciiTheme="minorEastAsia" w:hAnsiTheme="minorEastAsia" w:eastAsiaTheme="minorEastAsia" w:cstheme="minorEastAsia"/>
          <w:spacing w:val="0"/>
          <w:sz w:val="28"/>
          <w:szCs w:val="28"/>
          <w:lang w:eastAsia="zh-CN"/>
        </w:rPr>
        <w:t>《</w:t>
      </w:r>
      <w:r>
        <w:rPr>
          <w:rFonts w:hint="eastAsia" w:asciiTheme="minorEastAsia" w:hAnsiTheme="minorEastAsia" w:eastAsiaTheme="minorEastAsia" w:cstheme="minorEastAsia"/>
          <w:spacing w:val="0"/>
          <w:sz w:val="28"/>
          <w:szCs w:val="28"/>
        </w:rPr>
        <w:t>生鲜</w:t>
      </w:r>
      <w:r>
        <w:rPr>
          <w:rFonts w:hint="eastAsia" w:asciiTheme="minorEastAsia" w:hAnsiTheme="minorEastAsia" w:eastAsiaTheme="minorEastAsia" w:cstheme="minorEastAsia"/>
          <w:spacing w:val="0"/>
          <w:sz w:val="28"/>
          <w:szCs w:val="28"/>
          <w:lang w:eastAsia="zh-CN"/>
        </w:rPr>
        <w:t>食品原料</w:t>
      </w:r>
      <w:r>
        <w:rPr>
          <w:rFonts w:hint="eastAsia" w:asciiTheme="minorEastAsia" w:hAnsiTheme="minorEastAsia" w:eastAsiaTheme="minorEastAsia" w:cstheme="minorEastAsia"/>
          <w:spacing w:val="0"/>
          <w:sz w:val="28"/>
          <w:szCs w:val="28"/>
        </w:rPr>
        <w:t>验收标准</w:t>
      </w:r>
      <w:r>
        <w:rPr>
          <w:rFonts w:hint="eastAsia" w:asciiTheme="minorEastAsia" w:hAnsiTheme="minorEastAsia" w:eastAsiaTheme="minorEastAsia" w:cstheme="minorEastAsia"/>
          <w:spacing w:val="0"/>
          <w:sz w:val="28"/>
          <w:szCs w:val="28"/>
          <w:lang w:eastAsia="zh-CN"/>
        </w:rPr>
        <w:t>》</w:t>
      </w:r>
      <w:r>
        <w:rPr>
          <w:rFonts w:hint="eastAsia" w:asciiTheme="minorEastAsia" w:hAnsiTheme="minorEastAsia" w:eastAsiaTheme="minorEastAsia" w:cstheme="minorEastAsia"/>
          <w:spacing w:val="0"/>
          <w:sz w:val="28"/>
          <w:szCs w:val="28"/>
        </w:rPr>
        <w:t>（附</w:t>
      </w:r>
      <w:r>
        <w:rPr>
          <w:rFonts w:hint="eastAsia" w:asciiTheme="minorEastAsia" w:hAnsiTheme="minorEastAsia" w:eastAsiaTheme="minorEastAsia" w:cstheme="minorEastAsia"/>
          <w:spacing w:val="0"/>
          <w:sz w:val="28"/>
          <w:szCs w:val="28"/>
          <w:lang w:eastAsia="zh-CN"/>
        </w:rPr>
        <w:t>件</w:t>
      </w:r>
      <w:r>
        <w:rPr>
          <w:rFonts w:hint="eastAsia" w:asciiTheme="minorEastAsia" w:hAnsiTheme="minorEastAsia" w:eastAsiaTheme="minorEastAsia" w:cstheme="minorEastAsia"/>
          <w:spacing w:val="0"/>
          <w:sz w:val="28"/>
          <w:szCs w:val="28"/>
          <w:lang w:val="en-US" w:eastAsia="zh-CN"/>
        </w:rPr>
        <w:t>2</w:t>
      </w:r>
      <w:r>
        <w:rPr>
          <w:rFonts w:hint="eastAsia" w:asciiTheme="minorEastAsia" w:hAnsiTheme="minorEastAsia" w:eastAsiaTheme="minorEastAsia" w:cstheme="minorEastAsia"/>
          <w:spacing w:val="0"/>
          <w:sz w:val="28"/>
          <w:szCs w:val="28"/>
        </w:rPr>
        <w:t>）</w:t>
      </w:r>
      <w:r>
        <w:rPr>
          <w:rFonts w:hint="eastAsia" w:asciiTheme="minorEastAsia" w:hAnsiTheme="minorEastAsia" w:eastAsiaTheme="minorEastAsia" w:cstheme="minorEastAsia"/>
          <w:color w:val="auto"/>
          <w:spacing w:val="0"/>
          <w:sz w:val="28"/>
          <w:szCs w:val="28"/>
          <w:highlight w:val="none"/>
          <w:u w:val="none"/>
          <w:lang w:eastAsia="zh-CN"/>
        </w:rPr>
        <w:t>的要求，涉及</w:t>
      </w:r>
      <w:r>
        <w:rPr>
          <w:rFonts w:hint="eastAsia" w:asciiTheme="minorEastAsia" w:hAnsiTheme="minorEastAsia" w:eastAsiaTheme="minorEastAsia" w:cstheme="minorEastAsia"/>
          <w:color w:val="auto"/>
          <w:spacing w:val="0"/>
          <w:sz w:val="28"/>
          <w:szCs w:val="28"/>
          <w:highlight w:val="none"/>
          <w:u w:val="none"/>
          <w:lang w:val="en-US" w:eastAsia="zh-CN"/>
        </w:rPr>
        <w:t>免税</w:t>
      </w:r>
      <w:r>
        <w:rPr>
          <w:rFonts w:hint="eastAsia" w:asciiTheme="minorEastAsia" w:hAnsiTheme="minorEastAsia" w:eastAsiaTheme="minorEastAsia" w:cstheme="minorEastAsia"/>
          <w:color w:val="auto"/>
          <w:spacing w:val="0"/>
          <w:sz w:val="28"/>
          <w:szCs w:val="28"/>
          <w:highlight w:val="none"/>
          <w:u w:val="none"/>
          <w:lang w:eastAsia="zh-CN"/>
        </w:rPr>
        <w:t>农产品的</w:t>
      </w:r>
      <w:r>
        <w:rPr>
          <w:rFonts w:hint="eastAsia" w:asciiTheme="minorEastAsia" w:hAnsiTheme="minorEastAsia" w:eastAsiaTheme="minorEastAsia" w:cstheme="minorEastAsia"/>
          <w:color w:val="auto"/>
          <w:spacing w:val="0"/>
          <w:sz w:val="28"/>
          <w:szCs w:val="28"/>
          <w:highlight w:val="none"/>
          <w:u w:val="none"/>
          <w:lang w:val="en-US" w:eastAsia="zh-CN"/>
        </w:rPr>
        <w:t>应满足《农产品收购增值税税收政策》（</w:t>
      </w:r>
      <w:r>
        <w:rPr>
          <w:rFonts w:hint="eastAsia" w:asciiTheme="minorEastAsia" w:hAnsiTheme="minorEastAsia" w:eastAsiaTheme="minorEastAsia" w:cstheme="minorEastAsia"/>
          <w:color w:val="auto"/>
          <w:spacing w:val="0"/>
          <w:sz w:val="28"/>
          <w:szCs w:val="28"/>
          <w:highlight w:val="none"/>
          <w:u w:val="none"/>
        </w:rPr>
        <w:t>附</w:t>
      </w:r>
      <w:r>
        <w:rPr>
          <w:rFonts w:hint="eastAsia" w:asciiTheme="minorEastAsia" w:hAnsiTheme="minorEastAsia" w:eastAsiaTheme="minorEastAsia" w:cstheme="minorEastAsia"/>
          <w:color w:val="auto"/>
          <w:spacing w:val="0"/>
          <w:sz w:val="28"/>
          <w:szCs w:val="28"/>
          <w:highlight w:val="none"/>
          <w:u w:val="none"/>
          <w:lang w:eastAsia="zh-CN"/>
        </w:rPr>
        <w:t>件</w:t>
      </w:r>
      <w:r>
        <w:rPr>
          <w:rFonts w:hint="eastAsia" w:asciiTheme="minorEastAsia" w:hAnsiTheme="minorEastAsia" w:eastAsiaTheme="minorEastAsia" w:cstheme="minorEastAsia"/>
          <w:color w:val="auto"/>
          <w:spacing w:val="0"/>
          <w:sz w:val="28"/>
          <w:szCs w:val="28"/>
          <w:highlight w:val="none"/>
          <w:u w:val="none"/>
          <w:lang w:val="en-US" w:eastAsia="zh-CN"/>
        </w:rPr>
        <w:t>3）的要求。</w:t>
      </w:r>
    </w:p>
    <w:p w14:paraId="4456EBB7">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7.供应商对生鲜食品原料配送服务要符合《生鲜食品原料配送服务要求》（附件4）的要求。</w:t>
      </w:r>
    </w:p>
    <w:p w14:paraId="5A2D88C9">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lang w:val="en-US" w:eastAsia="zh-CN"/>
        </w:rPr>
      </w:pPr>
      <w:r>
        <w:rPr>
          <w:rFonts w:hint="eastAsia" w:asciiTheme="minorEastAsia" w:hAnsiTheme="minorEastAsia" w:eastAsiaTheme="minorEastAsia" w:cstheme="minorEastAsia"/>
          <w:color w:val="auto"/>
          <w:spacing w:val="0"/>
          <w:sz w:val="28"/>
          <w:szCs w:val="28"/>
          <w:highlight w:val="none"/>
          <w:lang w:val="en-US" w:eastAsia="zh-CN"/>
        </w:rPr>
        <w:t>8.意向供应商在参与竞选时应缴纳保证金，保证金的标准如下：</w:t>
      </w:r>
    </w:p>
    <w:tbl>
      <w:tblPr>
        <w:tblStyle w:val="15"/>
        <w:tblW w:w="9000"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2462"/>
        <w:gridCol w:w="2538"/>
        <w:gridCol w:w="1950"/>
      </w:tblGrid>
      <w:tr w14:paraId="5AAC3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4342B353">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bCs w:val="0"/>
                <w:spacing w:val="0"/>
                <w:sz w:val="21"/>
                <w:szCs w:val="21"/>
                <w:vertAlign w:val="baseline"/>
                <w:lang w:eastAsia="zh-CN"/>
              </w:rPr>
            </w:pPr>
            <w:r>
              <w:rPr>
                <w:rFonts w:hint="eastAsia" w:ascii="宋体" w:hAnsi="宋体" w:cs="宋体"/>
                <w:b/>
                <w:bCs w:val="0"/>
                <w:spacing w:val="0"/>
                <w:sz w:val="21"/>
                <w:szCs w:val="21"/>
                <w:vertAlign w:val="baseline"/>
                <w:lang w:eastAsia="zh-CN"/>
              </w:rPr>
              <w:t>类别</w:t>
            </w:r>
          </w:p>
        </w:tc>
        <w:tc>
          <w:tcPr>
            <w:tcW w:w="2462" w:type="dxa"/>
            <w:vAlign w:val="center"/>
          </w:tcPr>
          <w:p w14:paraId="3FF36CE3">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bCs w:val="0"/>
                <w:spacing w:val="0"/>
                <w:sz w:val="21"/>
                <w:szCs w:val="21"/>
                <w:vertAlign w:val="baseline"/>
                <w:lang w:eastAsia="zh-CN"/>
              </w:rPr>
            </w:pPr>
            <w:r>
              <w:rPr>
                <w:rFonts w:hint="eastAsia" w:ascii="宋体" w:hAnsi="宋体" w:cs="宋体"/>
                <w:b/>
                <w:bCs w:val="0"/>
                <w:spacing w:val="0"/>
                <w:sz w:val="21"/>
                <w:szCs w:val="21"/>
                <w:vertAlign w:val="baseline"/>
                <w:lang w:eastAsia="zh-CN"/>
              </w:rPr>
              <w:t>食品原料品名</w:t>
            </w:r>
          </w:p>
        </w:tc>
        <w:tc>
          <w:tcPr>
            <w:tcW w:w="2538" w:type="dxa"/>
            <w:vAlign w:val="center"/>
          </w:tcPr>
          <w:p w14:paraId="7B865E69">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bCs w:val="0"/>
                <w:spacing w:val="0"/>
                <w:sz w:val="21"/>
                <w:szCs w:val="21"/>
                <w:vertAlign w:val="baseline"/>
                <w:lang w:val="en-US" w:eastAsia="zh-CN"/>
              </w:rPr>
            </w:pPr>
            <w:r>
              <w:rPr>
                <w:rFonts w:hint="eastAsia" w:ascii="宋体" w:hAnsi="宋体" w:cs="宋体"/>
                <w:b/>
                <w:bCs w:val="0"/>
                <w:spacing w:val="0"/>
                <w:sz w:val="21"/>
                <w:szCs w:val="21"/>
                <w:vertAlign w:val="baseline"/>
                <w:lang w:val="en-US" w:eastAsia="zh-CN"/>
              </w:rPr>
              <w:t>保证金（万元）</w:t>
            </w:r>
          </w:p>
        </w:tc>
        <w:tc>
          <w:tcPr>
            <w:tcW w:w="1950" w:type="dxa"/>
            <w:vAlign w:val="center"/>
          </w:tcPr>
          <w:p w14:paraId="49BD8D75">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cs="宋体"/>
                <w:b/>
                <w:bCs w:val="0"/>
                <w:spacing w:val="0"/>
                <w:sz w:val="21"/>
                <w:szCs w:val="21"/>
                <w:vertAlign w:val="baseline"/>
                <w:lang w:val="en-US" w:eastAsia="zh-CN"/>
              </w:rPr>
            </w:pPr>
            <w:r>
              <w:rPr>
                <w:rFonts w:hint="eastAsia" w:ascii="宋体" w:hAnsi="宋体" w:cs="宋体"/>
                <w:b/>
                <w:bCs w:val="0"/>
                <w:spacing w:val="0"/>
                <w:sz w:val="21"/>
                <w:szCs w:val="21"/>
                <w:vertAlign w:val="baseline"/>
                <w:lang w:val="en-US" w:eastAsia="zh-CN"/>
              </w:rPr>
              <w:t>备注</w:t>
            </w:r>
          </w:p>
        </w:tc>
      </w:tr>
      <w:tr w14:paraId="0131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16453252">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第一类</w:t>
            </w:r>
          </w:p>
        </w:tc>
        <w:tc>
          <w:tcPr>
            <w:tcW w:w="2462" w:type="dxa"/>
            <w:vAlign w:val="center"/>
          </w:tcPr>
          <w:p w14:paraId="657ED3CE">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蔬菜类</w:t>
            </w:r>
          </w:p>
        </w:tc>
        <w:tc>
          <w:tcPr>
            <w:tcW w:w="2538" w:type="dxa"/>
            <w:vAlign w:val="center"/>
          </w:tcPr>
          <w:p w14:paraId="3AFC4EAA">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default" w:ascii="宋体" w:hAnsi="宋体" w:eastAsia="宋体" w:cs="宋体"/>
                <w:b w:val="0"/>
                <w:bCs/>
                <w:spacing w:val="0"/>
                <w:sz w:val="21"/>
                <w:szCs w:val="21"/>
                <w:vertAlign w:val="baseline"/>
                <w:lang w:val="en-US" w:eastAsia="zh-CN"/>
              </w:rPr>
            </w:pPr>
            <w:r>
              <w:rPr>
                <w:rFonts w:hint="eastAsia" w:ascii="宋体" w:hAnsi="宋体" w:cs="宋体"/>
                <w:i w:val="0"/>
                <w:color w:val="000000"/>
                <w:spacing w:val="0"/>
                <w:kern w:val="0"/>
                <w:sz w:val="21"/>
                <w:szCs w:val="21"/>
                <w:u w:val="none"/>
                <w:lang w:val="en-US" w:eastAsia="zh-CN" w:bidi="ar"/>
              </w:rPr>
              <w:t>2</w:t>
            </w:r>
          </w:p>
        </w:tc>
        <w:tc>
          <w:tcPr>
            <w:tcW w:w="1950" w:type="dxa"/>
            <w:vAlign w:val="center"/>
          </w:tcPr>
          <w:p w14:paraId="6AC0B2D8">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6D0C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0E17CA63">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第二类</w:t>
            </w:r>
          </w:p>
        </w:tc>
        <w:tc>
          <w:tcPr>
            <w:tcW w:w="2462" w:type="dxa"/>
            <w:vAlign w:val="center"/>
          </w:tcPr>
          <w:p w14:paraId="656829C9">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鲜猪肉类</w:t>
            </w:r>
          </w:p>
        </w:tc>
        <w:tc>
          <w:tcPr>
            <w:tcW w:w="2538" w:type="dxa"/>
            <w:vAlign w:val="center"/>
          </w:tcPr>
          <w:p w14:paraId="378C5B7C">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3</w:t>
            </w:r>
          </w:p>
        </w:tc>
        <w:tc>
          <w:tcPr>
            <w:tcW w:w="1950" w:type="dxa"/>
            <w:vAlign w:val="center"/>
          </w:tcPr>
          <w:p w14:paraId="3E2DC550">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4D388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4E0D4800">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第三类</w:t>
            </w:r>
          </w:p>
        </w:tc>
        <w:tc>
          <w:tcPr>
            <w:tcW w:w="2462" w:type="dxa"/>
            <w:vAlign w:val="center"/>
          </w:tcPr>
          <w:p w14:paraId="51F4D155">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家禽类</w:t>
            </w:r>
          </w:p>
        </w:tc>
        <w:tc>
          <w:tcPr>
            <w:tcW w:w="2538" w:type="dxa"/>
            <w:vAlign w:val="center"/>
          </w:tcPr>
          <w:p w14:paraId="047F3DE5">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1</w:t>
            </w:r>
          </w:p>
        </w:tc>
        <w:tc>
          <w:tcPr>
            <w:tcW w:w="1950" w:type="dxa"/>
            <w:vAlign w:val="center"/>
          </w:tcPr>
          <w:p w14:paraId="67B07876">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7695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3574B06E">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第四类</w:t>
            </w:r>
          </w:p>
        </w:tc>
        <w:tc>
          <w:tcPr>
            <w:tcW w:w="2462" w:type="dxa"/>
            <w:vAlign w:val="center"/>
          </w:tcPr>
          <w:p w14:paraId="7DE8D3D3">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蛋类</w:t>
            </w:r>
          </w:p>
        </w:tc>
        <w:tc>
          <w:tcPr>
            <w:tcW w:w="2538" w:type="dxa"/>
            <w:vAlign w:val="center"/>
          </w:tcPr>
          <w:p w14:paraId="1B27DDD0">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0.5</w:t>
            </w:r>
          </w:p>
        </w:tc>
        <w:tc>
          <w:tcPr>
            <w:tcW w:w="1950" w:type="dxa"/>
            <w:vAlign w:val="center"/>
          </w:tcPr>
          <w:p w14:paraId="3F1D875F">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581A3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7CEE4F11">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第五类</w:t>
            </w:r>
          </w:p>
        </w:tc>
        <w:tc>
          <w:tcPr>
            <w:tcW w:w="2462" w:type="dxa"/>
            <w:vAlign w:val="center"/>
          </w:tcPr>
          <w:p w14:paraId="69316A65">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鲜牛肉类</w:t>
            </w:r>
          </w:p>
        </w:tc>
        <w:tc>
          <w:tcPr>
            <w:tcW w:w="2538" w:type="dxa"/>
            <w:vAlign w:val="center"/>
          </w:tcPr>
          <w:p w14:paraId="05E986E6">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0.5</w:t>
            </w:r>
          </w:p>
        </w:tc>
        <w:tc>
          <w:tcPr>
            <w:tcW w:w="1950" w:type="dxa"/>
            <w:vAlign w:val="center"/>
          </w:tcPr>
          <w:p w14:paraId="1D0C27E3">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7846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6A63627C">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第六类</w:t>
            </w:r>
          </w:p>
        </w:tc>
        <w:tc>
          <w:tcPr>
            <w:tcW w:w="2462" w:type="dxa"/>
            <w:vAlign w:val="center"/>
          </w:tcPr>
          <w:p w14:paraId="58FC975F">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水产、海鲜类</w:t>
            </w:r>
          </w:p>
        </w:tc>
        <w:tc>
          <w:tcPr>
            <w:tcW w:w="2538" w:type="dxa"/>
            <w:vAlign w:val="center"/>
          </w:tcPr>
          <w:p w14:paraId="34B047C0">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0.5</w:t>
            </w:r>
          </w:p>
        </w:tc>
        <w:tc>
          <w:tcPr>
            <w:tcW w:w="1950" w:type="dxa"/>
            <w:vAlign w:val="center"/>
          </w:tcPr>
          <w:p w14:paraId="42537444">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2E456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302845B0">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第七类</w:t>
            </w:r>
          </w:p>
        </w:tc>
        <w:tc>
          <w:tcPr>
            <w:tcW w:w="2462" w:type="dxa"/>
            <w:vAlign w:val="center"/>
          </w:tcPr>
          <w:p w14:paraId="0D2FFBAA">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调味品、干杂类</w:t>
            </w:r>
          </w:p>
        </w:tc>
        <w:tc>
          <w:tcPr>
            <w:tcW w:w="2538" w:type="dxa"/>
            <w:vAlign w:val="center"/>
          </w:tcPr>
          <w:p w14:paraId="414BF72F">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1</w:t>
            </w:r>
          </w:p>
        </w:tc>
        <w:tc>
          <w:tcPr>
            <w:tcW w:w="1950" w:type="dxa"/>
            <w:vAlign w:val="center"/>
          </w:tcPr>
          <w:p w14:paraId="43458F34">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r w14:paraId="7745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50" w:type="dxa"/>
            <w:vAlign w:val="center"/>
          </w:tcPr>
          <w:p w14:paraId="3311C16A">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宋体" w:hAnsi="宋体" w:eastAsia="宋体" w:cs="宋体"/>
                <w:b w:val="0"/>
                <w:bCs/>
                <w:spacing w:val="0"/>
                <w:sz w:val="21"/>
                <w:szCs w:val="21"/>
                <w:vertAlign w:val="baseline"/>
                <w:lang w:val="en-US" w:eastAsia="zh-CN"/>
              </w:rPr>
            </w:pPr>
            <w:r>
              <w:rPr>
                <w:rFonts w:hint="eastAsia" w:ascii="宋体" w:hAnsi="宋体" w:cs="宋体"/>
                <w:b w:val="0"/>
                <w:bCs/>
                <w:spacing w:val="0"/>
                <w:sz w:val="21"/>
                <w:szCs w:val="21"/>
                <w:vertAlign w:val="baseline"/>
                <w:lang w:val="en-US" w:eastAsia="zh-CN"/>
              </w:rPr>
              <w:t>第八类</w:t>
            </w:r>
          </w:p>
        </w:tc>
        <w:tc>
          <w:tcPr>
            <w:tcW w:w="2462" w:type="dxa"/>
            <w:vAlign w:val="center"/>
          </w:tcPr>
          <w:p w14:paraId="5C6B273C">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eastAsia" w:ascii="宋体" w:hAnsi="宋体" w:eastAsia="宋体" w:cs="宋体"/>
                <w:b w:val="0"/>
                <w:bCs/>
                <w:spacing w:val="0"/>
                <w:sz w:val="21"/>
                <w:szCs w:val="21"/>
                <w:vertAlign w:val="baseline"/>
                <w:lang w:eastAsia="zh-CN"/>
              </w:rPr>
            </w:pPr>
            <w:r>
              <w:rPr>
                <w:rFonts w:hint="eastAsia" w:ascii="宋体" w:hAnsi="宋体" w:eastAsia="宋体" w:cs="宋体"/>
                <w:b w:val="0"/>
                <w:bCs/>
                <w:spacing w:val="0"/>
                <w:sz w:val="21"/>
                <w:szCs w:val="21"/>
                <w:vertAlign w:val="baseline"/>
                <w:lang w:eastAsia="zh-CN"/>
              </w:rPr>
              <w:t>水面类</w:t>
            </w:r>
          </w:p>
        </w:tc>
        <w:tc>
          <w:tcPr>
            <w:tcW w:w="2538" w:type="dxa"/>
            <w:vAlign w:val="center"/>
          </w:tcPr>
          <w:p w14:paraId="32429EE0">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b w:val="0"/>
                <w:bCs/>
                <w:spacing w:val="0"/>
                <w:sz w:val="21"/>
                <w:szCs w:val="21"/>
                <w:vertAlign w:val="baseline"/>
                <w:lang w:eastAsia="zh-CN"/>
              </w:rPr>
            </w:pPr>
            <w:r>
              <w:rPr>
                <w:rFonts w:hint="eastAsia" w:ascii="宋体" w:hAnsi="宋体" w:cs="宋体"/>
                <w:i w:val="0"/>
                <w:color w:val="000000"/>
                <w:spacing w:val="0"/>
                <w:kern w:val="0"/>
                <w:sz w:val="21"/>
                <w:szCs w:val="21"/>
                <w:u w:val="none"/>
                <w:lang w:val="en-US" w:eastAsia="zh-CN" w:bidi="ar"/>
              </w:rPr>
              <w:t>0.2</w:t>
            </w:r>
          </w:p>
        </w:tc>
        <w:tc>
          <w:tcPr>
            <w:tcW w:w="1950" w:type="dxa"/>
            <w:vAlign w:val="center"/>
          </w:tcPr>
          <w:p w14:paraId="1B30BB61">
            <w:pPr>
              <w:keepNext w:val="0"/>
              <w:keepLines w:val="0"/>
              <w:pageBreakBefore w:val="0"/>
              <w:widowControl/>
              <w:suppressLineNumbers w:val="0"/>
              <w:kinsoku/>
              <w:wordWrap/>
              <w:overflowPunct/>
              <w:topLinePunct w:val="0"/>
              <w:autoSpaceDE/>
              <w:autoSpaceDN/>
              <w:bidi w:val="0"/>
              <w:adjustRightInd/>
              <w:snapToGrid/>
              <w:spacing w:after="0" w:line="480" w:lineRule="exact"/>
              <w:jc w:val="center"/>
              <w:textAlignment w:val="center"/>
              <w:rPr>
                <w:rFonts w:hint="eastAsia" w:ascii="宋体" w:hAnsi="宋体" w:eastAsia="宋体" w:cs="宋体"/>
                <w:i w:val="0"/>
                <w:color w:val="000000"/>
                <w:spacing w:val="0"/>
                <w:kern w:val="0"/>
                <w:sz w:val="21"/>
                <w:szCs w:val="21"/>
                <w:u w:val="none"/>
                <w:lang w:val="en-US" w:eastAsia="zh-CN" w:bidi="ar"/>
              </w:rPr>
            </w:pPr>
          </w:p>
        </w:tc>
      </w:tr>
    </w:tbl>
    <w:p w14:paraId="17650E6E">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yellow"/>
          <w:lang w:eastAsia="zh-CN"/>
        </w:rPr>
      </w:pPr>
      <w:r>
        <w:rPr>
          <w:rFonts w:hint="eastAsia" w:asciiTheme="minorEastAsia" w:hAnsiTheme="minorEastAsia" w:eastAsiaTheme="minorEastAsia" w:cstheme="minorEastAsia"/>
          <w:color w:val="auto"/>
          <w:spacing w:val="0"/>
          <w:sz w:val="28"/>
          <w:szCs w:val="28"/>
          <w:highlight w:val="none"/>
          <w:lang w:eastAsia="zh-CN"/>
        </w:rPr>
        <w:t>供应商在参与多类别食品原料竞选时，应按参与类别保证金合计金额缴纳，</w:t>
      </w:r>
      <w:r>
        <w:rPr>
          <w:rFonts w:hint="eastAsia" w:asciiTheme="minorEastAsia" w:hAnsiTheme="minorEastAsia" w:eastAsiaTheme="minorEastAsia" w:cstheme="minorEastAsia"/>
          <w:color w:val="auto"/>
          <w:spacing w:val="0"/>
          <w:sz w:val="28"/>
          <w:szCs w:val="28"/>
          <w:highlight w:val="none"/>
        </w:rPr>
        <w:t>保证金以银行转账方式转入泸州弘润资产经营有限公司账户（单位名称：泸州弘润资产经营有限公司，开户行及账号：中国银行纳溪支行营业部129304504943）</w:t>
      </w:r>
      <w:r>
        <w:rPr>
          <w:rFonts w:hint="eastAsia" w:asciiTheme="minorEastAsia" w:hAnsiTheme="minorEastAsia" w:eastAsiaTheme="minorEastAsia" w:cstheme="minorEastAsia"/>
          <w:color w:val="auto"/>
          <w:spacing w:val="0"/>
          <w:sz w:val="28"/>
          <w:szCs w:val="28"/>
          <w:highlight w:val="none"/>
          <w:lang w:val="en-US" w:eastAsia="zh-CN"/>
        </w:rPr>
        <w:t>并在备注信息注明某一类或某几类</w:t>
      </w:r>
      <w:r>
        <w:rPr>
          <w:rFonts w:hint="eastAsia" w:asciiTheme="minorEastAsia" w:hAnsiTheme="minorEastAsia" w:eastAsiaTheme="minorEastAsia" w:cstheme="minorEastAsia"/>
          <w:color w:val="auto"/>
          <w:spacing w:val="0"/>
          <w:sz w:val="28"/>
          <w:szCs w:val="28"/>
          <w:highlight w:val="none"/>
          <w:lang w:eastAsia="zh-CN"/>
        </w:rPr>
        <w:t>。评选后未中选供应商的</w:t>
      </w:r>
      <w:r>
        <w:rPr>
          <w:rFonts w:hint="eastAsia" w:asciiTheme="minorEastAsia" w:hAnsiTheme="minorEastAsia" w:eastAsiaTheme="minorEastAsia" w:cstheme="minorEastAsia"/>
          <w:color w:val="auto"/>
          <w:spacing w:val="0"/>
          <w:sz w:val="28"/>
          <w:szCs w:val="28"/>
          <w:highlight w:val="none"/>
        </w:rPr>
        <w:t>保证金</w:t>
      </w:r>
      <w:r>
        <w:rPr>
          <w:rFonts w:hint="eastAsia" w:asciiTheme="minorEastAsia" w:hAnsiTheme="minorEastAsia" w:eastAsiaTheme="minorEastAsia" w:cstheme="minorEastAsia"/>
          <w:color w:val="auto"/>
          <w:spacing w:val="0"/>
          <w:sz w:val="28"/>
          <w:szCs w:val="28"/>
          <w:highlight w:val="none"/>
          <w:lang w:eastAsia="zh-CN"/>
        </w:rPr>
        <w:t>在评选后</w:t>
      </w:r>
      <w:r>
        <w:rPr>
          <w:rFonts w:hint="eastAsia" w:asciiTheme="minorEastAsia" w:hAnsiTheme="minorEastAsia" w:eastAsiaTheme="minorEastAsia" w:cstheme="minorEastAsia"/>
          <w:color w:val="auto"/>
          <w:spacing w:val="0"/>
          <w:sz w:val="28"/>
          <w:szCs w:val="28"/>
          <w:highlight w:val="none"/>
        </w:rPr>
        <w:t>一周内退还</w:t>
      </w:r>
      <w:r>
        <w:rPr>
          <w:rFonts w:hint="eastAsia" w:asciiTheme="minorEastAsia" w:hAnsiTheme="minorEastAsia" w:eastAsiaTheme="minorEastAsia" w:cstheme="minorEastAsia"/>
          <w:color w:val="auto"/>
          <w:spacing w:val="0"/>
          <w:sz w:val="28"/>
          <w:szCs w:val="28"/>
          <w:highlight w:val="none"/>
          <w:lang w:eastAsia="zh-CN"/>
        </w:rPr>
        <w:t>（</w:t>
      </w:r>
      <w:r>
        <w:rPr>
          <w:rFonts w:hint="eastAsia" w:asciiTheme="minorEastAsia" w:hAnsiTheme="minorEastAsia" w:eastAsiaTheme="minorEastAsia" w:cstheme="minorEastAsia"/>
          <w:color w:val="auto"/>
          <w:spacing w:val="0"/>
          <w:sz w:val="28"/>
          <w:szCs w:val="28"/>
          <w:highlight w:val="none"/>
          <w:lang w:val="en-US" w:eastAsia="zh-CN"/>
        </w:rPr>
        <w:t>报价保证金</w:t>
      </w:r>
      <w:r>
        <w:rPr>
          <w:rFonts w:hint="eastAsia" w:asciiTheme="minorEastAsia" w:hAnsiTheme="minorEastAsia" w:eastAsiaTheme="minorEastAsia" w:cstheme="minorEastAsia"/>
          <w:color w:val="auto"/>
          <w:spacing w:val="0"/>
          <w:sz w:val="28"/>
          <w:szCs w:val="28"/>
          <w:highlight w:val="none"/>
        </w:rPr>
        <w:t>不计息</w:t>
      </w:r>
      <w:r>
        <w:rPr>
          <w:rFonts w:hint="eastAsia" w:asciiTheme="minorEastAsia" w:hAnsiTheme="minorEastAsia" w:eastAsiaTheme="minorEastAsia" w:cstheme="minorEastAsia"/>
          <w:color w:val="auto"/>
          <w:spacing w:val="0"/>
          <w:sz w:val="28"/>
          <w:szCs w:val="28"/>
          <w:highlight w:val="none"/>
          <w:lang w:eastAsia="zh-CN"/>
        </w:rPr>
        <w:t>），中选者保证金转为履约保证金。</w:t>
      </w:r>
    </w:p>
    <w:p w14:paraId="0EEAA522">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方正黑体简体" w:hAnsi="方正黑体简体" w:eastAsia="方正黑体简体" w:cs="方正黑体简体"/>
          <w:spacing w:val="0"/>
          <w:sz w:val="28"/>
          <w:szCs w:val="28"/>
          <w:lang w:val="en-US" w:eastAsia="zh-CN"/>
        </w:rPr>
      </w:pPr>
      <w:r>
        <w:rPr>
          <w:rFonts w:hint="eastAsia" w:ascii="方正黑体简体" w:hAnsi="方正黑体简体" w:eastAsia="方正黑体简体" w:cs="方正黑体简体"/>
          <w:spacing w:val="0"/>
          <w:sz w:val="28"/>
          <w:szCs w:val="28"/>
          <w:lang w:val="en-US" w:eastAsia="zh-CN"/>
        </w:rPr>
        <w:t>三、报送资料及要求</w:t>
      </w:r>
    </w:p>
    <w:p w14:paraId="1569CB2B">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1.意向供应商填写供应商竞选报名表（附件1），准备好</w:t>
      </w:r>
      <w:r>
        <w:rPr>
          <w:rFonts w:hint="eastAsia" w:asciiTheme="minorEastAsia" w:hAnsiTheme="minorEastAsia" w:eastAsiaTheme="minorEastAsia" w:cstheme="minorEastAsia"/>
          <w:color w:val="auto"/>
          <w:spacing w:val="0"/>
          <w:sz w:val="28"/>
          <w:szCs w:val="28"/>
          <w:highlight w:val="none"/>
          <w:u w:val="none"/>
          <w:lang w:val="en-US" w:eastAsia="zh-CN"/>
        </w:rPr>
        <w:t>下列资料后一并加盖鲜章</w:t>
      </w:r>
      <w:r>
        <w:rPr>
          <w:rFonts w:hint="eastAsia" w:asciiTheme="minorEastAsia" w:hAnsiTheme="minorEastAsia" w:eastAsiaTheme="minorEastAsia" w:cstheme="minorEastAsia"/>
          <w:color w:val="auto"/>
          <w:spacing w:val="0"/>
          <w:sz w:val="28"/>
          <w:szCs w:val="28"/>
          <w:highlight w:val="none"/>
          <w:u w:val="none"/>
        </w:rPr>
        <w:t>密封</w:t>
      </w:r>
      <w:r>
        <w:rPr>
          <w:rFonts w:hint="eastAsia" w:asciiTheme="minorEastAsia" w:hAnsiTheme="minorEastAsia" w:eastAsiaTheme="minorEastAsia" w:cstheme="minorEastAsia"/>
          <w:color w:val="auto"/>
          <w:spacing w:val="0"/>
          <w:sz w:val="28"/>
          <w:szCs w:val="28"/>
          <w:highlight w:val="none"/>
          <w:u w:val="none"/>
          <w:lang w:eastAsia="zh-CN"/>
        </w:rPr>
        <w:t>，在封面注明报送单位、报送类别、联系人和联系电话并</w:t>
      </w:r>
      <w:r>
        <w:rPr>
          <w:rFonts w:hint="eastAsia" w:asciiTheme="minorEastAsia" w:hAnsiTheme="minorEastAsia" w:eastAsiaTheme="minorEastAsia" w:cstheme="minorEastAsia"/>
          <w:color w:val="auto"/>
          <w:spacing w:val="0"/>
          <w:sz w:val="28"/>
          <w:szCs w:val="28"/>
          <w:highlight w:val="none"/>
          <w:u w:val="none"/>
        </w:rPr>
        <w:t>加盖鲜章</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送达</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我公司资料接收联系人，</w:t>
      </w:r>
      <w:r>
        <w:rPr>
          <w:rFonts w:hint="eastAsia" w:asciiTheme="minorEastAsia" w:hAnsiTheme="minorEastAsia" w:eastAsiaTheme="minorEastAsia" w:cstheme="minorEastAsia"/>
          <w:color w:val="000000" w:themeColor="text1"/>
          <w:spacing w:val="0"/>
          <w:sz w:val="28"/>
          <w:szCs w:val="28"/>
          <w:lang w:eastAsia="zh-CN"/>
          <w14:textFill>
            <w14:solidFill>
              <w14:schemeClr w14:val="tx1"/>
            </w14:solidFill>
          </w14:textFill>
        </w:rPr>
        <w:t>报价</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截止时间为202</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年</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月</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16</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日</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17</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时，过时不受理。</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资料包括：</w:t>
      </w:r>
    </w:p>
    <w:p w14:paraId="0D80CA09">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u w:val="none"/>
          <w:lang w:eastAsia="zh-CN"/>
        </w:rPr>
      </w:pPr>
      <w:r>
        <w:rPr>
          <w:rFonts w:hint="eastAsia" w:asciiTheme="minorEastAsia" w:hAnsiTheme="minorEastAsia" w:eastAsiaTheme="minorEastAsia" w:cstheme="minorEastAsia"/>
          <w:color w:val="auto"/>
          <w:spacing w:val="0"/>
          <w:sz w:val="28"/>
          <w:szCs w:val="28"/>
          <w:highlight w:val="none"/>
          <w:u w:val="none"/>
          <w:lang w:val="en-US" w:eastAsia="zh-CN"/>
        </w:rPr>
        <w:t>（1）</w:t>
      </w:r>
      <w:r>
        <w:rPr>
          <w:rFonts w:hint="eastAsia" w:asciiTheme="minorEastAsia" w:hAnsiTheme="minorEastAsia" w:eastAsiaTheme="minorEastAsia" w:cstheme="minorEastAsia"/>
          <w:color w:val="auto"/>
          <w:spacing w:val="0"/>
          <w:sz w:val="28"/>
          <w:szCs w:val="28"/>
          <w:highlight w:val="none"/>
          <w:u w:val="none"/>
          <w:lang w:eastAsia="zh-CN"/>
        </w:rPr>
        <w:t>工商营业执照复印件；</w:t>
      </w:r>
    </w:p>
    <w:p w14:paraId="3891A778">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Theme="minorEastAsia" w:hAnsiTheme="minorEastAsia" w:eastAsiaTheme="minorEastAsia" w:cstheme="minorEastAsia"/>
          <w:color w:val="auto"/>
          <w:spacing w:val="0"/>
          <w:sz w:val="28"/>
          <w:szCs w:val="28"/>
          <w:highlight w:val="none"/>
          <w:u w:val="none"/>
          <w:lang w:val="en-US" w:eastAsia="zh-CN"/>
        </w:rPr>
      </w:pP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2</w:t>
      </w: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食品经营许可证或食品经营许可证电子证书；</w:t>
      </w:r>
    </w:p>
    <w:p w14:paraId="582FF658">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u w:val="none"/>
          <w:lang w:val="en-US" w:eastAsia="zh-CN"/>
        </w:rPr>
      </w:pP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3</w:t>
      </w:r>
      <w:r>
        <w:rPr>
          <w:rFonts w:hint="eastAsia" w:asciiTheme="minorEastAsia" w:hAnsiTheme="minorEastAsia" w:eastAsiaTheme="minorEastAsia" w:cstheme="minorEastAsia"/>
          <w:color w:val="auto"/>
          <w:spacing w:val="0"/>
          <w:sz w:val="28"/>
          <w:szCs w:val="28"/>
          <w:highlight w:val="none"/>
          <w:u w:val="none"/>
          <w:lang w:eastAsia="zh-CN"/>
        </w:rPr>
        <w:t>）银行开户许可证</w:t>
      </w:r>
      <w:r>
        <w:rPr>
          <w:rFonts w:hint="eastAsia" w:asciiTheme="minorEastAsia" w:hAnsiTheme="minorEastAsia" w:eastAsiaTheme="minorEastAsia" w:cstheme="minorEastAsia"/>
          <w:color w:val="auto"/>
          <w:spacing w:val="0"/>
          <w:sz w:val="28"/>
          <w:szCs w:val="28"/>
          <w:highlight w:val="none"/>
          <w:u w:val="none"/>
          <w:lang w:val="en-US" w:eastAsia="zh-CN"/>
        </w:rPr>
        <w:t>复印件；</w:t>
      </w:r>
    </w:p>
    <w:p w14:paraId="4CEDF3C2">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u w:val="none"/>
          <w:lang w:eastAsia="zh-CN"/>
        </w:rPr>
      </w:pP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4</w:t>
      </w: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法定代表人</w:t>
      </w:r>
      <w:r>
        <w:rPr>
          <w:rFonts w:hint="eastAsia" w:asciiTheme="minorEastAsia" w:hAnsiTheme="minorEastAsia" w:eastAsiaTheme="minorEastAsia" w:cstheme="minorEastAsia"/>
          <w:color w:val="auto"/>
          <w:spacing w:val="0"/>
          <w:sz w:val="28"/>
          <w:szCs w:val="28"/>
          <w:highlight w:val="none"/>
          <w:u w:val="none"/>
          <w:lang w:eastAsia="zh-CN"/>
        </w:rPr>
        <w:t>（或授权委托人，须有授权委托书（附件</w:t>
      </w:r>
      <w:r>
        <w:rPr>
          <w:rFonts w:hint="eastAsia" w:asciiTheme="minorEastAsia" w:hAnsiTheme="minorEastAsia" w:eastAsiaTheme="minorEastAsia" w:cstheme="minorEastAsia"/>
          <w:color w:val="auto"/>
          <w:spacing w:val="0"/>
          <w:sz w:val="28"/>
          <w:szCs w:val="28"/>
          <w:highlight w:val="none"/>
          <w:u w:val="none"/>
          <w:lang w:val="en-US" w:eastAsia="zh-CN"/>
        </w:rPr>
        <w:t>5</w:t>
      </w:r>
      <w:r>
        <w:rPr>
          <w:rFonts w:hint="eastAsia" w:asciiTheme="minorEastAsia" w:hAnsiTheme="minorEastAsia" w:eastAsiaTheme="minorEastAsia" w:cstheme="minorEastAsia"/>
          <w:color w:val="auto"/>
          <w:spacing w:val="0"/>
          <w:sz w:val="28"/>
          <w:szCs w:val="28"/>
          <w:highlight w:val="none"/>
          <w:u w:val="none"/>
          <w:lang w:eastAsia="zh-CN"/>
        </w:rPr>
        <w:t>））身份证复印件；</w:t>
      </w:r>
    </w:p>
    <w:p w14:paraId="12619FFF">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auto"/>
          <w:spacing w:val="0"/>
          <w:sz w:val="28"/>
          <w:szCs w:val="28"/>
          <w:highlight w:val="none"/>
          <w:u w:val="none"/>
          <w:lang w:eastAsia="zh-CN"/>
        </w:rPr>
      </w:pP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5</w:t>
      </w:r>
      <w:r>
        <w:rPr>
          <w:rFonts w:hint="eastAsia" w:asciiTheme="minorEastAsia" w:hAnsiTheme="minorEastAsia" w:eastAsiaTheme="minorEastAsia" w:cstheme="minorEastAsia"/>
          <w:color w:val="auto"/>
          <w:spacing w:val="0"/>
          <w:sz w:val="28"/>
          <w:szCs w:val="28"/>
          <w:highlight w:val="none"/>
          <w:u w:val="none"/>
          <w:lang w:eastAsia="zh-CN"/>
        </w:rPr>
        <w:t>）承诺函（附件</w:t>
      </w:r>
      <w:r>
        <w:rPr>
          <w:rFonts w:hint="eastAsia" w:asciiTheme="minorEastAsia" w:hAnsiTheme="minorEastAsia" w:eastAsiaTheme="minorEastAsia" w:cstheme="minorEastAsia"/>
          <w:color w:val="auto"/>
          <w:spacing w:val="0"/>
          <w:sz w:val="28"/>
          <w:szCs w:val="28"/>
          <w:highlight w:val="none"/>
          <w:u w:val="none"/>
          <w:lang w:val="en-US" w:eastAsia="zh-CN"/>
        </w:rPr>
        <w:t>6</w:t>
      </w:r>
      <w:r>
        <w:rPr>
          <w:rFonts w:hint="eastAsia" w:asciiTheme="minorEastAsia" w:hAnsiTheme="minorEastAsia" w:eastAsiaTheme="minorEastAsia" w:cstheme="minorEastAsia"/>
          <w:color w:val="auto"/>
          <w:spacing w:val="0"/>
          <w:sz w:val="28"/>
          <w:szCs w:val="28"/>
          <w:highlight w:val="none"/>
          <w:u w:val="none"/>
          <w:lang w:eastAsia="zh-CN"/>
        </w:rPr>
        <w:t>）；</w:t>
      </w:r>
    </w:p>
    <w:p w14:paraId="44C573D8">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Theme="minorEastAsia" w:hAnsiTheme="minorEastAsia" w:eastAsiaTheme="minorEastAsia" w:cstheme="minorEastAsia"/>
          <w:color w:val="auto"/>
          <w:spacing w:val="0"/>
          <w:sz w:val="28"/>
          <w:szCs w:val="28"/>
          <w:highlight w:val="none"/>
          <w:u w:val="none"/>
          <w:lang w:val="en-US" w:eastAsia="zh-CN"/>
        </w:rPr>
      </w:pPr>
      <w:r>
        <w:rPr>
          <w:rFonts w:hint="eastAsia" w:asciiTheme="minorEastAsia" w:hAnsiTheme="minorEastAsia" w:eastAsiaTheme="minorEastAsia" w:cstheme="minorEastAsia"/>
          <w:color w:val="auto"/>
          <w:spacing w:val="0"/>
          <w:sz w:val="28"/>
          <w:szCs w:val="28"/>
          <w:highlight w:val="none"/>
          <w:u w:val="none"/>
          <w:lang w:eastAsia="zh-CN"/>
        </w:rPr>
        <w:t>（</w:t>
      </w:r>
      <w:r>
        <w:rPr>
          <w:rFonts w:hint="eastAsia" w:asciiTheme="minorEastAsia" w:hAnsiTheme="minorEastAsia" w:eastAsiaTheme="minorEastAsia" w:cstheme="minorEastAsia"/>
          <w:color w:val="auto"/>
          <w:spacing w:val="0"/>
          <w:sz w:val="28"/>
          <w:szCs w:val="28"/>
          <w:highlight w:val="none"/>
          <w:u w:val="none"/>
          <w:lang w:val="en-US" w:eastAsia="zh-CN"/>
        </w:rPr>
        <w:t>6）</w:t>
      </w:r>
      <w:r>
        <w:rPr>
          <w:rFonts w:hint="eastAsia" w:asciiTheme="minorEastAsia" w:hAnsiTheme="minorEastAsia" w:eastAsiaTheme="minorEastAsia" w:cstheme="minorEastAsia"/>
          <w:strike w:val="0"/>
          <w:color w:val="000000" w:themeColor="text1"/>
          <w:spacing w:val="0"/>
          <w:sz w:val="28"/>
          <w:szCs w:val="28"/>
          <w:lang w:eastAsia="zh-CN"/>
          <w14:textFill>
            <w14:solidFill>
              <w14:schemeClr w14:val="tx1"/>
            </w14:solidFill>
          </w14:textFill>
        </w:rPr>
        <w:t>提供近三年来</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业绩情况（</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报名参与的每个类别均要提供，包括但不限于</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购销合同、供货清单、发票等）</w:t>
      </w:r>
      <w:r>
        <w:rPr>
          <w:rFonts w:hint="eastAsia" w:asciiTheme="minorEastAsia" w:hAnsiTheme="minorEastAsia" w:eastAsiaTheme="minorEastAsia" w:cstheme="minorEastAsia"/>
          <w:strike w:val="0"/>
          <w:color w:val="000000" w:themeColor="text1"/>
          <w:spacing w:val="0"/>
          <w:sz w:val="28"/>
          <w:szCs w:val="28"/>
          <w:lang w:eastAsia="zh-CN"/>
          <w14:textFill>
            <w14:solidFill>
              <w14:schemeClr w14:val="tx1"/>
            </w14:solidFill>
          </w14:textFill>
        </w:rPr>
        <w:t>。</w:t>
      </w:r>
    </w:p>
    <w:p w14:paraId="5386BFC0">
      <w:pPr>
        <w:pStyle w:val="5"/>
        <w:keepNext w:val="0"/>
        <w:keepLines w:val="0"/>
        <w:pageBreakBefore w:val="0"/>
        <w:widowControl w:val="0"/>
        <w:kinsoku/>
        <w:wordWrap/>
        <w:overflowPunct/>
        <w:topLinePunct w:val="0"/>
        <w:autoSpaceDE/>
        <w:autoSpaceDN/>
        <w:bidi w:val="0"/>
        <w:adjustRightInd/>
        <w:snapToGrid/>
        <w:spacing w:after="0"/>
        <w:ind w:left="0" w:leftChars="0" w:firstLineChars="200"/>
        <w:textAlignment w:val="auto"/>
        <w:rPr>
          <w:rFonts w:hint="default"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2.资料报送</w:t>
      </w:r>
    </w:p>
    <w:p w14:paraId="5046D5B5">
      <w:pPr>
        <w:pStyle w:val="22"/>
        <w:keepNext w:val="0"/>
        <w:keepLines w:val="0"/>
        <w:pageBreakBefore w:val="0"/>
        <w:widowControl w:val="0"/>
        <w:kinsoku/>
        <w:wordWrap/>
        <w:overflowPunct/>
        <w:topLinePunct w:val="0"/>
        <w:autoSpaceDE/>
        <w:autoSpaceDN/>
        <w:bidi w:val="0"/>
        <w:adjustRightInd/>
        <w:snapToGrid/>
        <w:spacing w:after="0" w:line="480" w:lineRule="exact"/>
        <w:ind w:left="0" w:leftChars="0" w:firstLine="560" w:firstLineChars="200"/>
        <w:textAlignment w:val="auto"/>
        <w:rPr>
          <w:rFonts w:hint="default" w:asciiTheme="minorEastAsia" w:hAnsiTheme="minorEastAsia" w:eastAsiaTheme="minorEastAsia" w:cstheme="minorEastAsia"/>
          <w:spacing w:val="0"/>
          <w:sz w:val="28"/>
          <w:szCs w:val="28"/>
          <w:lang w:val="en-US"/>
        </w:rPr>
      </w:pPr>
      <w:r>
        <w:rPr>
          <w:rFonts w:hint="eastAsia" w:asciiTheme="minorEastAsia" w:hAnsiTheme="minorEastAsia" w:eastAsiaTheme="minorEastAsia" w:cstheme="minorEastAsia"/>
          <w:spacing w:val="0"/>
          <w:sz w:val="28"/>
          <w:szCs w:val="28"/>
        </w:rPr>
        <w:t>项目咨询联系人：</w:t>
      </w:r>
      <w:r>
        <w:rPr>
          <w:rFonts w:hint="eastAsia" w:asciiTheme="minorEastAsia" w:hAnsiTheme="minorEastAsia" w:eastAsiaTheme="minorEastAsia" w:cstheme="minorEastAsia"/>
          <w:spacing w:val="0"/>
          <w:sz w:val="28"/>
          <w:szCs w:val="28"/>
          <w:lang w:eastAsia="zh-CN"/>
        </w:rPr>
        <w:t>屈德奎</w:t>
      </w:r>
      <w:r>
        <w:rPr>
          <w:rFonts w:hint="eastAsia" w:asciiTheme="minorEastAsia" w:hAnsiTheme="minorEastAsia" w:eastAsiaTheme="minorEastAsia" w:cstheme="minorEastAsia"/>
          <w:spacing w:val="0"/>
          <w:sz w:val="28"/>
          <w:szCs w:val="28"/>
          <w:lang w:val="en-US" w:eastAsia="zh-CN"/>
        </w:rPr>
        <w:t xml:space="preserve"> 13541496168  彭江 13698165345</w:t>
      </w:r>
    </w:p>
    <w:p w14:paraId="309837A9">
      <w:pPr>
        <w:pStyle w:val="22"/>
        <w:keepNext w:val="0"/>
        <w:keepLines w:val="0"/>
        <w:pageBreakBefore w:val="0"/>
        <w:widowControl w:val="0"/>
        <w:kinsoku/>
        <w:wordWrap/>
        <w:overflowPunct/>
        <w:topLinePunct w:val="0"/>
        <w:autoSpaceDE/>
        <w:autoSpaceDN/>
        <w:bidi w:val="0"/>
        <w:adjustRightInd/>
        <w:snapToGrid/>
        <w:spacing w:after="0" w:line="480" w:lineRule="exact"/>
        <w:ind w:left="0" w:leftChars="0" w:firstLine="560" w:firstLineChars="200"/>
        <w:textAlignment w:val="auto"/>
        <w:rPr>
          <w:rFonts w:hint="eastAsia" w:asciiTheme="minorEastAsia" w:hAnsiTheme="minorEastAsia" w:eastAsiaTheme="minorEastAsia" w:cstheme="minorEastAsia"/>
          <w:color w:val="000000" w:themeColor="text1"/>
          <w:spacing w:val="0"/>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报</w:t>
      </w:r>
      <w:r>
        <w:rPr>
          <w:rFonts w:hint="eastAsia" w:asciiTheme="minorEastAsia" w:hAnsiTheme="minorEastAsia" w:eastAsiaTheme="minorEastAsia" w:cstheme="minorEastAsia"/>
          <w:color w:val="000000" w:themeColor="text1"/>
          <w:spacing w:val="0"/>
          <w:sz w:val="28"/>
          <w:szCs w:val="28"/>
          <w:lang w:eastAsia="zh-CN"/>
          <w14:textFill>
            <w14:solidFill>
              <w14:schemeClr w14:val="tx1"/>
            </w14:solidFill>
          </w14:textFill>
        </w:rPr>
        <w:t>送</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资料接收联系人：</w:t>
      </w:r>
      <w:r>
        <w:rPr>
          <w:rFonts w:hint="eastAsia" w:asciiTheme="minorEastAsia" w:hAnsiTheme="minorEastAsia" w:eastAsiaTheme="minorEastAsia" w:cstheme="minorEastAsia"/>
          <w:spacing w:val="0"/>
          <w:sz w:val="28"/>
          <w:szCs w:val="28"/>
        </w:rPr>
        <w:t>倪勇 联系电话13982465354</w:t>
      </w:r>
    </w:p>
    <w:p w14:paraId="34A314A7">
      <w:pPr>
        <w:pStyle w:val="22"/>
        <w:keepNext w:val="0"/>
        <w:keepLines w:val="0"/>
        <w:pageBreakBefore w:val="0"/>
        <w:widowControl w:val="0"/>
        <w:kinsoku/>
        <w:wordWrap/>
        <w:overflowPunct/>
        <w:topLinePunct w:val="0"/>
        <w:autoSpaceDE/>
        <w:autoSpaceDN/>
        <w:bidi w:val="0"/>
        <w:adjustRightInd/>
        <w:snapToGrid/>
        <w:spacing w:after="0" w:line="480" w:lineRule="exact"/>
        <w:ind w:left="0" w:leftChars="0" w:firstLine="560" w:firstLineChars="200"/>
        <w:textAlignment w:val="auto"/>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lang w:eastAsia="zh-CN"/>
          <w14:textFill>
            <w14:solidFill>
              <w14:schemeClr w14:val="tx1"/>
            </w14:solidFill>
          </w14:textFill>
        </w:rPr>
        <w:t>资料接收地址：</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泸州市纳溪区泸天化物业公司办公楼（泸天化小学对面）</w:t>
      </w: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一</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楼弘润公司业务部</w:t>
      </w:r>
      <w:r>
        <w:rPr>
          <w:rFonts w:hint="eastAsia" w:asciiTheme="minorEastAsia" w:hAnsiTheme="minorEastAsia" w:eastAsiaTheme="minorEastAsia" w:cstheme="minorEastAsia"/>
          <w:color w:val="000000" w:themeColor="text1"/>
          <w:spacing w:val="0"/>
          <w:sz w:val="28"/>
          <w:szCs w:val="28"/>
          <w:lang w:eastAsia="zh-CN"/>
          <w14:textFill>
            <w14:solidFill>
              <w14:schemeClr w14:val="tx1"/>
            </w14:solidFill>
          </w14:textFill>
        </w:rPr>
        <w:t>办公室</w:t>
      </w: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w:t>
      </w:r>
    </w:p>
    <w:p w14:paraId="2146FFAA">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14:textFill>
            <w14:solidFill>
              <w14:schemeClr w14:val="tx1"/>
            </w14:solidFill>
          </w14:textFill>
        </w:rPr>
        <w:t>监督电话：0830-4122151。</w:t>
      </w:r>
    </w:p>
    <w:p w14:paraId="51A6E422">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方正黑体简体" w:hAnsi="方正黑体简体" w:eastAsia="方正黑体简体" w:cs="方正黑体简体"/>
          <w:spacing w:val="0"/>
          <w:sz w:val="28"/>
          <w:szCs w:val="28"/>
          <w:lang w:eastAsia="zh-CN"/>
        </w:rPr>
      </w:pPr>
      <w:r>
        <w:rPr>
          <w:rFonts w:hint="eastAsia" w:ascii="方正黑体简体" w:hAnsi="方正黑体简体" w:eastAsia="方正黑体简体" w:cs="方正黑体简体"/>
          <w:spacing w:val="0"/>
          <w:sz w:val="28"/>
          <w:szCs w:val="28"/>
          <w:lang w:val="en-US" w:eastAsia="zh-CN"/>
        </w:rPr>
        <w:t>四</w:t>
      </w:r>
      <w:r>
        <w:rPr>
          <w:rFonts w:hint="eastAsia" w:ascii="方正黑体简体" w:hAnsi="方正黑体简体" w:eastAsia="方正黑体简体" w:cs="方正黑体简体"/>
          <w:spacing w:val="0"/>
          <w:sz w:val="28"/>
          <w:szCs w:val="28"/>
          <w:lang w:eastAsia="zh-CN"/>
        </w:rPr>
        <w:t>、</w:t>
      </w:r>
      <w:r>
        <w:rPr>
          <w:rFonts w:hint="eastAsia" w:ascii="方正黑体简体" w:hAnsi="方正黑体简体" w:eastAsia="方正黑体简体" w:cs="方正黑体简体"/>
          <w:spacing w:val="0"/>
          <w:sz w:val="28"/>
          <w:szCs w:val="28"/>
          <w:lang w:val="en-US" w:eastAsia="zh-CN"/>
        </w:rPr>
        <w:t>供应商</w:t>
      </w:r>
      <w:r>
        <w:rPr>
          <w:rFonts w:hint="eastAsia" w:ascii="方正黑体简体" w:hAnsi="方正黑体简体" w:eastAsia="方正黑体简体" w:cs="方正黑体简体"/>
          <w:spacing w:val="0"/>
          <w:sz w:val="28"/>
          <w:szCs w:val="28"/>
          <w:lang w:eastAsia="zh-CN"/>
        </w:rPr>
        <w:t>评选及合同签订</w:t>
      </w:r>
    </w:p>
    <w:p w14:paraId="749602A1">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1.评选时我公司将邀请有关部门参与并现场监督，意向供应商不参加现场评选。本次征集合格供应商在满足本公告相关要求的前提下，评选按得分从高到低排列，每一类食品原料确定不少于两家供应商。每一类食品原料的比选单独进行，不附加任何前提条件。公司将在报送资料接收截止日后5个工作日内启封评选，对每一类食品原料供应商报送的资料进行评选。凡是提交资料不符合上述第二、三条规定的一律作无效处理，不得参与评选，评选结果我公司将在评选后3日内通知供应商。</w:t>
      </w:r>
    </w:p>
    <w:p w14:paraId="7BB012BF">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eastAsia="zh-CN"/>
        </w:rPr>
      </w:pPr>
      <w:r>
        <w:rPr>
          <w:rFonts w:hint="eastAsia" w:asciiTheme="minorEastAsia" w:hAnsiTheme="minorEastAsia" w:eastAsiaTheme="minorEastAsia" w:cstheme="minorEastAsia"/>
          <w:spacing w:val="0"/>
          <w:sz w:val="28"/>
          <w:szCs w:val="28"/>
          <w:lang w:val="en-US" w:eastAsia="zh-CN"/>
        </w:rPr>
        <w:t>2.本次</w:t>
      </w:r>
      <w:r>
        <w:rPr>
          <w:rFonts w:hint="eastAsia" w:asciiTheme="minorEastAsia" w:hAnsiTheme="minorEastAsia" w:eastAsiaTheme="minorEastAsia" w:cstheme="minorEastAsia"/>
          <w:b w:val="0"/>
          <w:bCs w:val="0"/>
          <w:spacing w:val="0"/>
          <w:sz w:val="28"/>
          <w:szCs w:val="28"/>
          <w:lang w:eastAsia="zh-CN"/>
        </w:rPr>
        <w:t>合格供应</w:t>
      </w:r>
      <w:r>
        <w:rPr>
          <w:rFonts w:hint="eastAsia" w:asciiTheme="minorEastAsia" w:hAnsiTheme="minorEastAsia" w:eastAsiaTheme="minorEastAsia" w:cstheme="minorEastAsia"/>
          <w:b w:val="0"/>
          <w:bCs w:val="0"/>
          <w:spacing w:val="0"/>
          <w:sz w:val="28"/>
          <w:szCs w:val="28"/>
          <w:highlight w:val="none"/>
          <w:lang w:eastAsia="zh-CN"/>
        </w:rPr>
        <w:t>商征集</w:t>
      </w:r>
      <w:r>
        <w:rPr>
          <w:rFonts w:hint="eastAsia" w:asciiTheme="minorEastAsia" w:hAnsiTheme="minorEastAsia" w:eastAsiaTheme="minorEastAsia" w:cstheme="minorEastAsia"/>
          <w:spacing w:val="0"/>
          <w:sz w:val="28"/>
          <w:szCs w:val="28"/>
          <w:highlight w:val="none"/>
          <w:lang w:val="en-US" w:eastAsia="zh-CN"/>
        </w:rPr>
        <w:t>合</w:t>
      </w:r>
      <w:r>
        <w:rPr>
          <w:rFonts w:hint="eastAsia" w:asciiTheme="minorEastAsia" w:hAnsiTheme="minorEastAsia" w:eastAsiaTheme="minorEastAsia" w:cstheme="minorEastAsia"/>
          <w:spacing w:val="0"/>
          <w:sz w:val="28"/>
          <w:szCs w:val="28"/>
          <w:lang w:val="en-US" w:eastAsia="zh-CN"/>
        </w:rPr>
        <w:t>同期限为1年，即从2026年1月1日至2026年12月31日。</w:t>
      </w:r>
      <w:r>
        <w:rPr>
          <w:rFonts w:hint="eastAsia" w:asciiTheme="minorEastAsia" w:hAnsiTheme="minorEastAsia" w:eastAsiaTheme="minorEastAsia" w:cstheme="minorEastAsia"/>
          <w:color w:val="auto"/>
          <w:spacing w:val="0"/>
          <w:sz w:val="28"/>
          <w:szCs w:val="28"/>
          <w:u w:val="none"/>
        </w:rPr>
        <w:t>中选者须在评选后5日内</w:t>
      </w:r>
      <w:r>
        <w:rPr>
          <w:rFonts w:hint="eastAsia" w:asciiTheme="minorEastAsia" w:hAnsiTheme="minorEastAsia" w:eastAsiaTheme="minorEastAsia" w:cstheme="minorEastAsia"/>
          <w:color w:val="auto"/>
          <w:spacing w:val="0"/>
          <w:sz w:val="28"/>
          <w:szCs w:val="28"/>
          <w:u w:val="none"/>
          <w:lang w:eastAsia="zh-CN"/>
        </w:rPr>
        <w:t>与我公司签订采购</w:t>
      </w:r>
      <w:r>
        <w:rPr>
          <w:rFonts w:hint="eastAsia" w:asciiTheme="minorEastAsia" w:hAnsiTheme="minorEastAsia" w:eastAsiaTheme="minorEastAsia" w:cstheme="minorEastAsia"/>
          <w:color w:val="auto"/>
          <w:spacing w:val="0"/>
          <w:sz w:val="28"/>
          <w:szCs w:val="28"/>
          <w:u w:val="none"/>
        </w:rPr>
        <w:t>合同，否则视为中选者放弃</w:t>
      </w:r>
      <w:r>
        <w:rPr>
          <w:rFonts w:hint="eastAsia" w:asciiTheme="minorEastAsia" w:hAnsiTheme="minorEastAsia" w:eastAsiaTheme="minorEastAsia" w:cstheme="minorEastAsia"/>
          <w:color w:val="auto"/>
          <w:spacing w:val="0"/>
          <w:sz w:val="28"/>
          <w:szCs w:val="28"/>
          <w:u w:val="none"/>
          <w:lang w:eastAsia="zh-CN"/>
        </w:rPr>
        <w:t>，我公司不予退还保证金</w:t>
      </w:r>
      <w:r>
        <w:rPr>
          <w:rFonts w:hint="eastAsia" w:asciiTheme="minorEastAsia" w:hAnsiTheme="minorEastAsia" w:eastAsiaTheme="minorEastAsia" w:cstheme="minorEastAsia"/>
          <w:color w:val="auto"/>
          <w:spacing w:val="0"/>
          <w:sz w:val="28"/>
          <w:szCs w:val="28"/>
          <w:u w:val="none"/>
        </w:rPr>
        <w:t>。</w:t>
      </w:r>
      <w:r>
        <w:rPr>
          <w:rFonts w:hint="eastAsia" w:asciiTheme="minorEastAsia" w:hAnsiTheme="minorEastAsia" w:eastAsiaTheme="minorEastAsia" w:cstheme="minorEastAsia"/>
          <w:spacing w:val="0"/>
          <w:sz w:val="28"/>
          <w:szCs w:val="28"/>
        </w:rPr>
        <w:t>我公司有权与其他</w:t>
      </w:r>
      <w:r>
        <w:rPr>
          <w:rFonts w:hint="eastAsia" w:asciiTheme="minorEastAsia" w:hAnsiTheme="minorEastAsia" w:eastAsiaTheme="minorEastAsia" w:cstheme="minorEastAsia"/>
          <w:spacing w:val="0"/>
          <w:sz w:val="28"/>
          <w:szCs w:val="28"/>
          <w:lang w:eastAsia="zh-CN"/>
        </w:rPr>
        <w:t>合格供应商</w:t>
      </w:r>
      <w:r>
        <w:rPr>
          <w:rFonts w:hint="eastAsia" w:asciiTheme="minorEastAsia" w:hAnsiTheme="minorEastAsia" w:eastAsiaTheme="minorEastAsia" w:cstheme="minorEastAsia"/>
          <w:spacing w:val="0"/>
          <w:sz w:val="28"/>
          <w:szCs w:val="28"/>
        </w:rPr>
        <w:t>按</w:t>
      </w:r>
      <w:r>
        <w:rPr>
          <w:rFonts w:hint="eastAsia" w:asciiTheme="minorEastAsia" w:hAnsiTheme="minorEastAsia" w:eastAsiaTheme="minorEastAsia" w:cstheme="minorEastAsia"/>
          <w:spacing w:val="0"/>
          <w:sz w:val="28"/>
          <w:szCs w:val="28"/>
          <w:lang w:eastAsia="zh-CN"/>
        </w:rPr>
        <w:t>得分</w:t>
      </w:r>
      <w:r>
        <w:rPr>
          <w:rFonts w:hint="eastAsia" w:asciiTheme="minorEastAsia" w:hAnsiTheme="minorEastAsia" w:eastAsiaTheme="minorEastAsia" w:cstheme="minorEastAsia"/>
          <w:spacing w:val="0"/>
          <w:sz w:val="28"/>
          <w:szCs w:val="28"/>
        </w:rPr>
        <w:t>从</w:t>
      </w:r>
      <w:r>
        <w:rPr>
          <w:rFonts w:hint="eastAsia" w:asciiTheme="minorEastAsia" w:hAnsiTheme="minorEastAsia" w:eastAsiaTheme="minorEastAsia" w:cstheme="minorEastAsia"/>
          <w:spacing w:val="0"/>
          <w:sz w:val="28"/>
          <w:szCs w:val="28"/>
          <w:lang w:eastAsia="zh-CN"/>
        </w:rPr>
        <w:t>高</w:t>
      </w:r>
      <w:r>
        <w:rPr>
          <w:rFonts w:hint="eastAsia" w:asciiTheme="minorEastAsia" w:hAnsiTheme="minorEastAsia" w:eastAsiaTheme="minorEastAsia" w:cstheme="minorEastAsia"/>
          <w:spacing w:val="0"/>
          <w:sz w:val="28"/>
          <w:szCs w:val="28"/>
        </w:rPr>
        <w:t>到</w:t>
      </w:r>
      <w:r>
        <w:rPr>
          <w:rFonts w:hint="eastAsia" w:asciiTheme="minorEastAsia" w:hAnsiTheme="minorEastAsia" w:eastAsiaTheme="minorEastAsia" w:cstheme="minorEastAsia"/>
          <w:spacing w:val="0"/>
          <w:sz w:val="28"/>
          <w:szCs w:val="28"/>
          <w:lang w:eastAsia="zh-CN"/>
        </w:rPr>
        <w:t>低</w:t>
      </w:r>
      <w:r>
        <w:rPr>
          <w:rFonts w:hint="eastAsia" w:asciiTheme="minorEastAsia" w:hAnsiTheme="minorEastAsia" w:eastAsiaTheme="minorEastAsia" w:cstheme="minorEastAsia"/>
          <w:spacing w:val="0"/>
          <w:sz w:val="28"/>
          <w:szCs w:val="28"/>
        </w:rPr>
        <w:t>顺序进行商议或重新组织询价。</w:t>
      </w:r>
      <w:r>
        <w:rPr>
          <w:rFonts w:hint="eastAsia" w:asciiTheme="minorEastAsia" w:hAnsiTheme="minorEastAsia" w:eastAsiaTheme="minorEastAsia" w:cstheme="minorEastAsia"/>
          <w:spacing w:val="0"/>
          <w:sz w:val="28"/>
          <w:szCs w:val="28"/>
          <w:lang w:eastAsia="zh-CN"/>
        </w:rPr>
        <w:t>中选者保证金转为履约保证金。</w:t>
      </w:r>
    </w:p>
    <w:p w14:paraId="11FA7B4D">
      <w:pPr>
        <w:pStyle w:val="5"/>
        <w:keepNext w:val="0"/>
        <w:keepLines w:val="0"/>
        <w:pageBreakBefore w:val="0"/>
        <w:wordWrap/>
        <w:topLinePunct w:val="0"/>
        <w:bidi w:val="0"/>
        <w:spacing w:line="480" w:lineRule="exact"/>
        <w:ind w:firstLine="640"/>
        <w:rPr>
          <w:rFonts w:hint="eastAsia" w:hAnsi="方正黑体简体" w:eastAsia="方正黑体简体"/>
          <w:sz w:val="28"/>
          <w:szCs w:val="28"/>
        </w:rPr>
      </w:pPr>
      <w:r>
        <w:rPr>
          <w:rFonts w:hint="eastAsia" w:hAnsi="方正黑体简体" w:eastAsia="方正黑体简体"/>
          <w:sz w:val="28"/>
          <w:szCs w:val="28"/>
          <w:lang w:val="en-US" w:eastAsia="zh-CN"/>
        </w:rPr>
        <w:t>五、食材</w:t>
      </w:r>
      <w:r>
        <w:rPr>
          <w:rFonts w:hint="eastAsia" w:hAnsi="方正黑体简体" w:eastAsia="方正黑体简体"/>
          <w:sz w:val="28"/>
          <w:szCs w:val="28"/>
        </w:rPr>
        <w:t>采购定价及供应商选择机制</w:t>
      </w:r>
    </w:p>
    <w:p w14:paraId="4873B7CA">
      <w:pPr>
        <w:pStyle w:val="5"/>
        <w:keepNext w:val="0"/>
        <w:keepLines w:val="0"/>
        <w:pageBreakBefore w:val="0"/>
        <w:wordWrap/>
        <w:topLinePunct w:val="0"/>
        <w:bidi w:val="0"/>
        <w:spacing w:line="480" w:lineRule="exact"/>
        <w:ind w:firstLine="640"/>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供应商选择采取公司采价与供应商报价进行综合比较的方式来进行选择。</w:t>
      </w:r>
    </w:p>
    <w:p w14:paraId="11C7C44F">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（一）食材的定价周期及供应商报价原则</w:t>
      </w:r>
    </w:p>
    <w:tbl>
      <w:tblPr>
        <w:tblStyle w:val="15"/>
        <w:tblW w:w="9294"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2244"/>
        <w:gridCol w:w="2830"/>
        <w:gridCol w:w="2952"/>
      </w:tblGrid>
      <w:tr w14:paraId="50F6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01B4FA4C">
            <w:pPr>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宋体" w:hAnsi="宋体" w:eastAsia="宋体" w:cs="宋体"/>
                <w:b/>
                <w:bCs w:val="0"/>
                <w:color w:val="auto"/>
                <w:spacing w:val="0"/>
                <w:sz w:val="21"/>
                <w:szCs w:val="21"/>
                <w:highlight w:val="none"/>
                <w:vertAlign w:val="baseline"/>
                <w:lang w:eastAsia="zh-CN"/>
              </w:rPr>
            </w:pPr>
            <w:r>
              <w:rPr>
                <w:rFonts w:hint="eastAsia" w:ascii="宋体" w:hAnsi="宋体" w:cs="宋体"/>
                <w:b/>
                <w:bCs w:val="0"/>
                <w:color w:val="auto"/>
                <w:spacing w:val="0"/>
                <w:sz w:val="21"/>
                <w:szCs w:val="21"/>
                <w:highlight w:val="none"/>
                <w:vertAlign w:val="baseline"/>
                <w:lang w:eastAsia="zh-CN"/>
              </w:rPr>
              <w:t>类别</w:t>
            </w:r>
          </w:p>
        </w:tc>
        <w:tc>
          <w:tcPr>
            <w:tcW w:w="2244" w:type="dxa"/>
            <w:vAlign w:val="center"/>
          </w:tcPr>
          <w:p w14:paraId="69491F31">
            <w:pPr>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宋体" w:hAnsi="宋体" w:eastAsia="宋体" w:cs="宋体"/>
                <w:b/>
                <w:bCs w:val="0"/>
                <w:color w:val="auto"/>
                <w:spacing w:val="0"/>
                <w:sz w:val="21"/>
                <w:szCs w:val="21"/>
                <w:highlight w:val="none"/>
                <w:vertAlign w:val="baseline"/>
                <w:lang w:eastAsia="zh-CN"/>
              </w:rPr>
            </w:pPr>
            <w:r>
              <w:rPr>
                <w:rFonts w:hint="eastAsia" w:ascii="宋体" w:hAnsi="宋体" w:cs="宋体"/>
                <w:b/>
                <w:bCs w:val="0"/>
                <w:color w:val="auto"/>
                <w:spacing w:val="0"/>
                <w:sz w:val="21"/>
                <w:szCs w:val="21"/>
                <w:highlight w:val="none"/>
                <w:vertAlign w:val="baseline"/>
                <w:lang w:eastAsia="zh-CN"/>
              </w:rPr>
              <w:t>食品原料品名</w:t>
            </w:r>
          </w:p>
        </w:tc>
        <w:tc>
          <w:tcPr>
            <w:tcW w:w="2830" w:type="dxa"/>
            <w:vAlign w:val="center"/>
          </w:tcPr>
          <w:p w14:paraId="2AF0F182">
            <w:pPr>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宋体" w:hAnsi="宋体" w:eastAsia="宋体" w:cs="宋体"/>
                <w:b/>
                <w:bCs w:val="0"/>
                <w:color w:val="auto"/>
                <w:spacing w:val="0"/>
                <w:sz w:val="21"/>
                <w:szCs w:val="21"/>
                <w:highlight w:val="none"/>
                <w:vertAlign w:val="baseline"/>
                <w:lang w:val="en-US" w:eastAsia="zh-CN"/>
              </w:rPr>
            </w:pPr>
            <w:r>
              <w:rPr>
                <w:rFonts w:hint="eastAsia" w:ascii="宋体" w:hAnsi="宋体" w:cs="宋体"/>
                <w:b/>
                <w:bCs w:val="0"/>
                <w:color w:val="auto"/>
                <w:spacing w:val="0"/>
                <w:sz w:val="21"/>
                <w:szCs w:val="21"/>
                <w:highlight w:val="none"/>
                <w:vertAlign w:val="baseline"/>
                <w:lang w:val="en-US" w:eastAsia="zh-CN"/>
              </w:rPr>
              <w:t>定价周期</w:t>
            </w:r>
          </w:p>
        </w:tc>
        <w:tc>
          <w:tcPr>
            <w:tcW w:w="2952" w:type="dxa"/>
            <w:vAlign w:val="center"/>
          </w:tcPr>
          <w:p w14:paraId="361D826A">
            <w:pPr>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宋体" w:hAnsi="宋体" w:cs="宋体"/>
                <w:b/>
                <w:bCs w:val="0"/>
                <w:color w:val="auto"/>
                <w:spacing w:val="0"/>
                <w:sz w:val="21"/>
                <w:szCs w:val="21"/>
                <w:highlight w:val="none"/>
                <w:vertAlign w:val="baseline"/>
                <w:lang w:val="en-US" w:eastAsia="zh-CN"/>
              </w:rPr>
            </w:pPr>
            <w:r>
              <w:rPr>
                <w:rFonts w:hint="eastAsia" w:ascii="宋体" w:hAnsi="宋体" w:cs="宋体"/>
                <w:b/>
                <w:bCs w:val="0"/>
                <w:color w:val="auto"/>
                <w:spacing w:val="0"/>
                <w:sz w:val="21"/>
                <w:szCs w:val="21"/>
                <w:highlight w:val="none"/>
                <w:vertAlign w:val="baseline"/>
                <w:lang w:val="en-US" w:eastAsia="zh-CN"/>
              </w:rPr>
              <w:t>供应商报价原则</w:t>
            </w:r>
          </w:p>
        </w:tc>
      </w:tr>
      <w:tr w14:paraId="49D98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266DA198">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第一类</w:t>
            </w:r>
          </w:p>
        </w:tc>
        <w:tc>
          <w:tcPr>
            <w:tcW w:w="2244" w:type="dxa"/>
            <w:vAlign w:val="center"/>
          </w:tcPr>
          <w:p w14:paraId="7F3B16A4">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蔬菜类</w:t>
            </w:r>
          </w:p>
        </w:tc>
        <w:tc>
          <w:tcPr>
            <w:tcW w:w="2830" w:type="dxa"/>
            <w:vMerge w:val="restart"/>
            <w:vAlign w:val="center"/>
          </w:tcPr>
          <w:p w14:paraId="597E8E5F">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default"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每半个月定价一次。每月5日、20日定价，每月6-20日执行5日定价；21日至次月5日执行20日定价</w:t>
            </w:r>
          </w:p>
        </w:tc>
        <w:tc>
          <w:tcPr>
            <w:tcW w:w="2952" w:type="dxa"/>
            <w:vAlign w:val="center"/>
          </w:tcPr>
          <w:p w14:paraId="4824BABC">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cs="宋体"/>
                <w:b w:val="0"/>
                <w:bCs/>
                <w:color w:val="auto"/>
                <w:spacing w:val="0"/>
                <w:sz w:val="21"/>
                <w:szCs w:val="21"/>
                <w:highlight w:val="none"/>
                <w:vertAlign w:val="baseline"/>
                <w:lang w:val="en-US"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75 </w:t>
            </w:r>
            <w:r>
              <w:rPr>
                <w:rFonts w:hint="eastAsia" w:asciiTheme="minorEastAsia" w:hAnsiTheme="minorEastAsia" w:eastAsiaTheme="minorEastAsia" w:cstheme="minorEastAsia"/>
                <w:color w:val="auto"/>
                <w:spacing w:val="0"/>
                <w:sz w:val="21"/>
                <w:szCs w:val="21"/>
                <w:highlight w:val="none"/>
                <w:lang w:val="en-US" w:eastAsia="zh-CN"/>
              </w:rPr>
              <w:t>%</w:t>
            </w:r>
          </w:p>
        </w:tc>
      </w:tr>
      <w:tr w14:paraId="2269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6CBDA206">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第二类</w:t>
            </w:r>
          </w:p>
        </w:tc>
        <w:tc>
          <w:tcPr>
            <w:tcW w:w="2244" w:type="dxa"/>
            <w:vAlign w:val="center"/>
          </w:tcPr>
          <w:p w14:paraId="263EF7F9">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鲜猪肉类</w:t>
            </w:r>
          </w:p>
        </w:tc>
        <w:tc>
          <w:tcPr>
            <w:tcW w:w="2830" w:type="dxa"/>
            <w:vMerge w:val="continue"/>
            <w:vAlign w:val="center"/>
          </w:tcPr>
          <w:p w14:paraId="6134A5D0">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p>
        </w:tc>
        <w:tc>
          <w:tcPr>
            <w:tcW w:w="2952" w:type="dxa"/>
            <w:vAlign w:val="center"/>
          </w:tcPr>
          <w:p w14:paraId="2587D7F9">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90 </w:t>
            </w:r>
            <w:r>
              <w:rPr>
                <w:rFonts w:hint="eastAsia" w:asciiTheme="minorEastAsia" w:hAnsiTheme="minorEastAsia" w:eastAsiaTheme="minorEastAsia" w:cstheme="minorEastAsia"/>
                <w:color w:val="auto"/>
                <w:spacing w:val="0"/>
                <w:sz w:val="21"/>
                <w:szCs w:val="21"/>
                <w:highlight w:val="none"/>
                <w:lang w:val="en-US" w:eastAsia="zh-CN"/>
              </w:rPr>
              <w:t>%</w:t>
            </w:r>
          </w:p>
        </w:tc>
      </w:tr>
      <w:tr w14:paraId="73554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33C718E0">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第三类</w:t>
            </w:r>
          </w:p>
        </w:tc>
        <w:tc>
          <w:tcPr>
            <w:tcW w:w="2244" w:type="dxa"/>
            <w:vAlign w:val="center"/>
          </w:tcPr>
          <w:p w14:paraId="7105C3AD">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家禽类</w:t>
            </w:r>
          </w:p>
        </w:tc>
        <w:tc>
          <w:tcPr>
            <w:tcW w:w="2830" w:type="dxa"/>
            <w:vMerge w:val="continue"/>
            <w:vAlign w:val="center"/>
          </w:tcPr>
          <w:p w14:paraId="555F6F00">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p>
        </w:tc>
        <w:tc>
          <w:tcPr>
            <w:tcW w:w="2952" w:type="dxa"/>
            <w:vAlign w:val="center"/>
          </w:tcPr>
          <w:p w14:paraId="4A9ACB80">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85 </w:t>
            </w:r>
            <w:r>
              <w:rPr>
                <w:rFonts w:hint="eastAsia" w:asciiTheme="minorEastAsia" w:hAnsiTheme="minorEastAsia" w:eastAsiaTheme="minorEastAsia" w:cstheme="minorEastAsia"/>
                <w:color w:val="auto"/>
                <w:spacing w:val="0"/>
                <w:sz w:val="21"/>
                <w:szCs w:val="21"/>
                <w:highlight w:val="none"/>
                <w:lang w:val="en-US" w:eastAsia="zh-CN"/>
              </w:rPr>
              <w:t>%</w:t>
            </w:r>
          </w:p>
        </w:tc>
      </w:tr>
      <w:tr w14:paraId="1FB6F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231DB7B6">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第四类</w:t>
            </w:r>
          </w:p>
        </w:tc>
        <w:tc>
          <w:tcPr>
            <w:tcW w:w="2244" w:type="dxa"/>
            <w:vAlign w:val="center"/>
          </w:tcPr>
          <w:p w14:paraId="5DDF79EE">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蛋类</w:t>
            </w:r>
          </w:p>
        </w:tc>
        <w:tc>
          <w:tcPr>
            <w:tcW w:w="2830" w:type="dxa"/>
            <w:vMerge w:val="continue"/>
            <w:vAlign w:val="center"/>
          </w:tcPr>
          <w:p w14:paraId="5EDEFE4D">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p>
        </w:tc>
        <w:tc>
          <w:tcPr>
            <w:tcW w:w="2952" w:type="dxa"/>
            <w:vAlign w:val="center"/>
          </w:tcPr>
          <w:p w14:paraId="216D6832">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85 </w:t>
            </w:r>
            <w:r>
              <w:rPr>
                <w:rFonts w:hint="eastAsia" w:asciiTheme="minorEastAsia" w:hAnsiTheme="minorEastAsia" w:eastAsiaTheme="minorEastAsia" w:cstheme="minorEastAsia"/>
                <w:color w:val="auto"/>
                <w:spacing w:val="0"/>
                <w:sz w:val="21"/>
                <w:szCs w:val="21"/>
                <w:highlight w:val="none"/>
                <w:lang w:val="en-US" w:eastAsia="zh-CN"/>
              </w:rPr>
              <w:t>%</w:t>
            </w:r>
          </w:p>
        </w:tc>
      </w:tr>
      <w:tr w14:paraId="1918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4A98785D">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第五类</w:t>
            </w:r>
          </w:p>
        </w:tc>
        <w:tc>
          <w:tcPr>
            <w:tcW w:w="2244" w:type="dxa"/>
            <w:vAlign w:val="center"/>
          </w:tcPr>
          <w:p w14:paraId="016418D8">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鲜牛肉类</w:t>
            </w:r>
          </w:p>
        </w:tc>
        <w:tc>
          <w:tcPr>
            <w:tcW w:w="2830" w:type="dxa"/>
            <w:vMerge w:val="continue"/>
            <w:vAlign w:val="center"/>
          </w:tcPr>
          <w:p w14:paraId="3A304B47">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p>
        </w:tc>
        <w:tc>
          <w:tcPr>
            <w:tcW w:w="2952" w:type="dxa"/>
            <w:vAlign w:val="center"/>
          </w:tcPr>
          <w:p w14:paraId="465290DD">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80 </w:t>
            </w:r>
            <w:r>
              <w:rPr>
                <w:rFonts w:hint="eastAsia" w:asciiTheme="minorEastAsia" w:hAnsiTheme="minorEastAsia" w:eastAsiaTheme="minorEastAsia" w:cstheme="minorEastAsia"/>
                <w:color w:val="auto"/>
                <w:spacing w:val="0"/>
                <w:sz w:val="21"/>
                <w:szCs w:val="21"/>
                <w:highlight w:val="none"/>
                <w:lang w:val="en-US" w:eastAsia="zh-CN"/>
              </w:rPr>
              <w:t>%</w:t>
            </w:r>
          </w:p>
        </w:tc>
      </w:tr>
      <w:tr w14:paraId="5EE0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046E91F6">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第六类</w:t>
            </w:r>
          </w:p>
        </w:tc>
        <w:tc>
          <w:tcPr>
            <w:tcW w:w="2244" w:type="dxa"/>
            <w:vAlign w:val="center"/>
          </w:tcPr>
          <w:p w14:paraId="6B583EA4">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水产、海鲜类</w:t>
            </w:r>
          </w:p>
        </w:tc>
        <w:tc>
          <w:tcPr>
            <w:tcW w:w="2830" w:type="dxa"/>
            <w:vMerge w:val="continue"/>
            <w:vAlign w:val="center"/>
          </w:tcPr>
          <w:p w14:paraId="4C7D2D90">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p>
        </w:tc>
        <w:tc>
          <w:tcPr>
            <w:tcW w:w="2952" w:type="dxa"/>
            <w:vAlign w:val="center"/>
          </w:tcPr>
          <w:p w14:paraId="671C0A8F">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80 </w:t>
            </w:r>
            <w:r>
              <w:rPr>
                <w:rFonts w:hint="eastAsia" w:asciiTheme="minorEastAsia" w:hAnsiTheme="minorEastAsia" w:eastAsiaTheme="minorEastAsia" w:cstheme="minorEastAsia"/>
                <w:color w:val="auto"/>
                <w:spacing w:val="0"/>
                <w:sz w:val="21"/>
                <w:szCs w:val="21"/>
                <w:highlight w:val="none"/>
                <w:lang w:val="en-US" w:eastAsia="zh-CN"/>
              </w:rPr>
              <w:t>%</w:t>
            </w:r>
          </w:p>
        </w:tc>
      </w:tr>
      <w:tr w14:paraId="05EF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7067EB68">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第七类</w:t>
            </w:r>
          </w:p>
        </w:tc>
        <w:tc>
          <w:tcPr>
            <w:tcW w:w="2244" w:type="dxa"/>
            <w:vAlign w:val="center"/>
          </w:tcPr>
          <w:p w14:paraId="19F04C01">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调味品、干杂类</w:t>
            </w:r>
          </w:p>
        </w:tc>
        <w:tc>
          <w:tcPr>
            <w:tcW w:w="2830" w:type="dxa"/>
            <w:vAlign w:val="center"/>
          </w:tcPr>
          <w:p w14:paraId="56BE1BCE">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default"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每季度定价一次，每季度首月5日定价</w:t>
            </w:r>
          </w:p>
        </w:tc>
        <w:tc>
          <w:tcPr>
            <w:tcW w:w="2952" w:type="dxa"/>
            <w:vAlign w:val="center"/>
          </w:tcPr>
          <w:p w14:paraId="2031462F">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cs="宋体"/>
                <w:b w:val="0"/>
                <w:bCs/>
                <w:color w:val="auto"/>
                <w:spacing w:val="0"/>
                <w:sz w:val="21"/>
                <w:szCs w:val="21"/>
                <w:highlight w:val="none"/>
                <w:vertAlign w:val="baseline"/>
                <w:lang w:val="en-US"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85 </w:t>
            </w:r>
            <w:r>
              <w:rPr>
                <w:rFonts w:hint="eastAsia" w:asciiTheme="minorEastAsia" w:hAnsiTheme="minorEastAsia" w:eastAsiaTheme="minorEastAsia" w:cstheme="minorEastAsia"/>
                <w:color w:val="auto"/>
                <w:spacing w:val="0"/>
                <w:sz w:val="21"/>
                <w:szCs w:val="21"/>
                <w:highlight w:val="none"/>
                <w:lang w:val="en-US" w:eastAsia="zh-CN"/>
              </w:rPr>
              <w:t>%</w:t>
            </w:r>
          </w:p>
        </w:tc>
      </w:tr>
      <w:tr w14:paraId="6DB7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8" w:type="dxa"/>
            <w:vAlign w:val="center"/>
          </w:tcPr>
          <w:p w14:paraId="4F184CF5">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第八类</w:t>
            </w:r>
          </w:p>
        </w:tc>
        <w:tc>
          <w:tcPr>
            <w:tcW w:w="2244" w:type="dxa"/>
            <w:vAlign w:val="center"/>
          </w:tcPr>
          <w:p w14:paraId="51205CE3">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center"/>
              <w:rPr>
                <w:rFonts w:hint="eastAsia" w:ascii="宋体" w:hAnsi="宋体" w:eastAsia="宋体" w:cs="宋体"/>
                <w:b w:val="0"/>
                <w:bCs/>
                <w:color w:val="auto"/>
                <w:spacing w:val="0"/>
                <w:sz w:val="21"/>
                <w:szCs w:val="21"/>
                <w:highlight w:val="none"/>
                <w:vertAlign w:val="baseline"/>
                <w:lang w:eastAsia="zh-CN"/>
              </w:rPr>
            </w:pPr>
            <w:r>
              <w:rPr>
                <w:rFonts w:hint="eastAsia" w:ascii="宋体" w:hAnsi="宋体" w:eastAsia="宋体" w:cs="宋体"/>
                <w:b w:val="0"/>
                <w:bCs/>
                <w:color w:val="auto"/>
                <w:spacing w:val="0"/>
                <w:sz w:val="21"/>
                <w:szCs w:val="21"/>
                <w:highlight w:val="none"/>
                <w:vertAlign w:val="baseline"/>
                <w:lang w:eastAsia="zh-CN"/>
              </w:rPr>
              <w:t>水面类</w:t>
            </w:r>
          </w:p>
        </w:tc>
        <w:tc>
          <w:tcPr>
            <w:tcW w:w="2830" w:type="dxa"/>
            <w:vAlign w:val="center"/>
          </w:tcPr>
          <w:p w14:paraId="1B11490A">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default" w:ascii="宋体" w:hAnsi="宋体" w:eastAsia="宋体" w:cs="宋体"/>
                <w:b w:val="0"/>
                <w:bCs/>
                <w:color w:val="auto"/>
                <w:spacing w:val="0"/>
                <w:sz w:val="21"/>
                <w:szCs w:val="21"/>
                <w:highlight w:val="none"/>
                <w:vertAlign w:val="baseline"/>
                <w:lang w:val="en-US" w:eastAsia="zh-CN"/>
              </w:rPr>
            </w:pPr>
            <w:r>
              <w:rPr>
                <w:rFonts w:hint="eastAsia" w:ascii="宋体" w:hAnsi="宋体" w:cs="宋体"/>
                <w:b w:val="0"/>
                <w:bCs/>
                <w:color w:val="auto"/>
                <w:spacing w:val="0"/>
                <w:sz w:val="21"/>
                <w:szCs w:val="21"/>
                <w:highlight w:val="none"/>
                <w:vertAlign w:val="baseline"/>
                <w:lang w:val="en-US" w:eastAsia="zh-CN"/>
              </w:rPr>
              <w:t>同上第一至第六类</w:t>
            </w:r>
          </w:p>
        </w:tc>
        <w:tc>
          <w:tcPr>
            <w:tcW w:w="2952" w:type="dxa"/>
            <w:vAlign w:val="center"/>
          </w:tcPr>
          <w:p w14:paraId="656CD393">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left"/>
              <w:textAlignment w:val="center"/>
              <w:rPr>
                <w:rFonts w:hint="eastAsia" w:ascii="宋体" w:hAnsi="宋体" w:cs="宋体"/>
                <w:b w:val="0"/>
                <w:bCs/>
                <w:color w:val="auto"/>
                <w:spacing w:val="0"/>
                <w:sz w:val="21"/>
                <w:szCs w:val="21"/>
                <w:highlight w:val="none"/>
                <w:vertAlign w:val="baseline"/>
                <w:lang w:val="en-US" w:eastAsia="zh-CN"/>
              </w:rPr>
            </w:pPr>
            <w:r>
              <w:rPr>
                <w:rFonts w:hint="eastAsia" w:asciiTheme="minorEastAsia" w:hAnsiTheme="minorEastAsia" w:eastAsiaTheme="minorEastAsia" w:cstheme="minorEastAsia"/>
                <w:color w:val="auto"/>
                <w:spacing w:val="0"/>
                <w:sz w:val="21"/>
                <w:szCs w:val="21"/>
                <w:highlight w:val="none"/>
                <w:lang w:val="en-US" w:eastAsia="zh-CN"/>
              </w:rPr>
              <w:t>不得高于纳溪汇通价的</w:t>
            </w:r>
            <w:r>
              <w:rPr>
                <w:rFonts w:hint="eastAsia" w:asciiTheme="minorEastAsia" w:hAnsiTheme="minorEastAsia" w:eastAsiaTheme="minorEastAsia" w:cstheme="minorEastAsia"/>
                <w:color w:val="auto"/>
                <w:spacing w:val="0"/>
                <w:sz w:val="21"/>
                <w:szCs w:val="21"/>
                <w:highlight w:val="none"/>
                <w:u w:val="single"/>
                <w:lang w:val="en-US" w:eastAsia="zh-CN"/>
              </w:rPr>
              <w:t xml:space="preserve"> 85 </w:t>
            </w:r>
            <w:r>
              <w:rPr>
                <w:rFonts w:hint="eastAsia" w:asciiTheme="minorEastAsia" w:hAnsiTheme="minorEastAsia" w:eastAsiaTheme="minorEastAsia" w:cstheme="minorEastAsia"/>
                <w:color w:val="auto"/>
                <w:spacing w:val="0"/>
                <w:sz w:val="21"/>
                <w:szCs w:val="21"/>
                <w:highlight w:val="none"/>
                <w:lang w:val="en-US" w:eastAsia="zh-CN"/>
              </w:rPr>
              <w:t>%</w:t>
            </w:r>
          </w:p>
        </w:tc>
      </w:tr>
    </w:tbl>
    <w:p w14:paraId="1196F3B3">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（二）定价与供应商选择</w:t>
      </w:r>
    </w:p>
    <w:p w14:paraId="799558A3">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1.询价与报价</w:t>
      </w:r>
    </w:p>
    <w:p w14:paraId="5F44EAA5">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每期定价前，我公司将通过纳溪汇通超市进行市场调研采价，供货商可共同参与市场采价，同时采购人员向与我公司签订采购合同的供应商发出《采购询价表》，具体内容包括采购品名称、规格、材质、质量要求、单位、本批次预计采购数量、配送要求、初加工要求、报价要求、报价文件格式等，供应商对《采购询价表》中列明的采购品按报价相关要求进行报价，在报价截止时间前将报价文件密封送达我公司指定地点。</w:t>
      </w:r>
    </w:p>
    <w:p w14:paraId="66B7497F">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2.谈判与供应商选择</w:t>
      </w:r>
    </w:p>
    <w:p w14:paraId="7E2BB832">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highlight w:val="none"/>
          <w:lang w:val="en-US" w:eastAsia="zh-CN"/>
        </w:rPr>
      </w:pPr>
      <w:r>
        <w:rPr>
          <w:rFonts w:hint="eastAsia" w:asciiTheme="minorEastAsia" w:hAnsiTheme="minorEastAsia" w:eastAsiaTheme="minorEastAsia" w:cstheme="minorEastAsia"/>
          <w:spacing w:val="0"/>
          <w:sz w:val="28"/>
          <w:szCs w:val="28"/>
          <w:highlight w:val="none"/>
          <w:lang w:val="en-US" w:eastAsia="zh-CN"/>
        </w:rPr>
        <w:t>在报价截止时间届满后，我公司根据市场采价结果（纳溪汇通价×相应的折扣）和供应商报价情况，以每项最低价作为该项采购品的暂定单价（不含税价），并根据预计采购数量计算该批次采购的暂定总价。同时将供应商按预计采购数量计算的报价总价由低至高进行排序，报价总价最低的供应商作为当期第一顺位谈判对象，我公司将按照暂定单价、供货要求等与供应商进行谈判，谈判结果不得高于暂定总价。如谈判未达成一致，则与第二顺位的供应商进行谈判，以此类推，最终确定该批次中选供应商和中选单价，并由我公司书面通知该供应商。中选供应商应无条件执行该单价，定价期间内单价不可调整（不可抗因素除外）。</w:t>
      </w:r>
    </w:p>
    <w:p w14:paraId="1F61D1C7">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3.费用结算</w:t>
      </w:r>
    </w:p>
    <w:p w14:paraId="23D128C3">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我公司根据当期实际采购数量和执行单价与供应商进行结算当期采购食材的总价。供应商应向我公司开具约定税率的发票。</w:t>
      </w:r>
    </w:p>
    <w:p w14:paraId="51AE733B">
      <w:pPr>
        <w:pStyle w:val="5"/>
        <w:keepNext w:val="0"/>
        <w:keepLines w:val="0"/>
        <w:pageBreakBefore w:val="0"/>
        <w:wordWrap/>
        <w:topLinePunct w:val="0"/>
        <w:bidi w:val="0"/>
        <w:spacing w:line="480" w:lineRule="exact"/>
        <w:rPr>
          <w:rFonts w:hint="default"/>
          <w:lang w:val="en-US" w:eastAsia="zh-CN"/>
        </w:rPr>
      </w:pPr>
    </w:p>
    <w:p w14:paraId="38FE706F">
      <w:pPr>
        <w:pStyle w:val="22"/>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eastAsia="zh-CN"/>
        </w:rPr>
        <w:t>附件</w:t>
      </w:r>
      <w:r>
        <w:rPr>
          <w:rFonts w:hint="eastAsia" w:asciiTheme="minorEastAsia" w:hAnsiTheme="minorEastAsia" w:eastAsiaTheme="minorEastAsia" w:cstheme="minorEastAsia"/>
          <w:spacing w:val="0"/>
          <w:sz w:val="28"/>
          <w:szCs w:val="28"/>
          <w:lang w:val="en-US" w:eastAsia="zh-CN"/>
        </w:rPr>
        <w:t>: 1.供应商竞选报名表</w:t>
      </w:r>
    </w:p>
    <w:p w14:paraId="3B1DC56C">
      <w:pPr>
        <w:pStyle w:val="22"/>
        <w:keepNext w:val="0"/>
        <w:keepLines w:val="0"/>
        <w:pageBreakBefore w:val="0"/>
        <w:widowControl w:val="0"/>
        <w:kinsoku/>
        <w:wordWrap/>
        <w:overflowPunct/>
        <w:topLinePunct w:val="0"/>
        <w:autoSpaceDE/>
        <w:autoSpaceDN/>
        <w:bidi w:val="0"/>
        <w:adjustRightInd/>
        <w:snapToGrid/>
        <w:spacing w:after="0" w:line="480" w:lineRule="exact"/>
        <w:ind w:firstLine="1400" w:firstLineChars="500"/>
        <w:textAlignment w:val="auto"/>
        <w:rPr>
          <w:rFonts w:hint="eastAsia" w:asciiTheme="minorEastAsia" w:hAnsiTheme="minorEastAsia" w:eastAsiaTheme="minorEastAsia" w:cstheme="minorEastAsia"/>
          <w:spacing w:val="0"/>
          <w:sz w:val="28"/>
          <w:szCs w:val="28"/>
          <w:lang w:eastAsia="zh-CN"/>
        </w:rPr>
      </w:pPr>
      <w:r>
        <w:rPr>
          <w:rFonts w:hint="eastAsia" w:asciiTheme="minorEastAsia" w:hAnsiTheme="minorEastAsia" w:eastAsiaTheme="minorEastAsia" w:cstheme="minorEastAsia"/>
          <w:spacing w:val="0"/>
          <w:sz w:val="28"/>
          <w:szCs w:val="28"/>
          <w:lang w:val="en-US" w:eastAsia="zh-CN"/>
        </w:rPr>
        <w:t>2.</w:t>
      </w:r>
      <w:r>
        <w:rPr>
          <w:rFonts w:hint="eastAsia" w:asciiTheme="minorEastAsia" w:hAnsiTheme="minorEastAsia" w:eastAsiaTheme="minorEastAsia" w:cstheme="minorEastAsia"/>
          <w:spacing w:val="0"/>
          <w:sz w:val="28"/>
          <w:szCs w:val="28"/>
          <w:lang w:eastAsia="zh-CN"/>
        </w:rPr>
        <w:t>生鲜食品原料验收标准</w:t>
      </w:r>
    </w:p>
    <w:p w14:paraId="317063CA">
      <w:pPr>
        <w:pStyle w:val="22"/>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Theme="minorEastAsia" w:hAnsiTheme="minorEastAsia" w:eastAsiaTheme="minorEastAsia" w:cstheme="minorEastAsia"/>
          <w:spacing w:val="0"/>
          <w:sz w:val="28"/>
          <w:szCs w:val="28"/>
          <w:lang w:eastAsia="zh-CN"/>
        </w:rPr>
      </w:pPr>
      <w:r>
        <w:rPr>
          <w:rFonts w:hint="eastAsia" w:asciiTheme="minorEastAsia" w:hAnsiTheme="minorEastAsia" w:eastAsiaTheme="minorEastAsia" w:cstheme="minorEastAsia"/>
          <w:spacing w:val="0"/>
          <w:sz w:val="28"/>
          <w:szCs w:val="28"/>
          <w:lang w:val="en-US" w:eastAsia="zh-CN"/>
        </w:rPr>
        <w:t xml:space="preserve">      3.</w:t>
      </w:r>
      <w:r>
        <w:rPr>
          <w:rFonts w:hint="eastAsia" w:asciiTheme="minorEastAsia" w:hAnsiTheme="minorEastAsia" w:eastAsiaTheme="minorEastAsia" w:cstheme="minorEastAsia"/>
          <w:spacing w:val="0"/>
          <w:sz w:val="28"/>
          <w:szCs w:val="28"/>
          <w:lang w:eastAsia="zh-CN"/>
        </w:rPr>
        <w:t>农产品收购增值税税收政策</w:t>
      </w:r>
    </w:p>
    <w:p w14:paraId="77919602">
      <w:pPr>
        <w:pStyle w:val="22"/>
        <w:keepNext w:val="0"/>
        <w:keepLines w:val="0"/>
        <w:pageBreakBefore w:val="0"/>
        <w:widowControl w:val="0"/>
        <w:kinsoku/>
        <w:wordWrap/>
        <w:overflowPunct/>
        <w:topLinePunct w:val="0"/>
        <w:autoSpaceDE/>
        <w:autoSpaceDN/>
        <w:bidi w:val="0"/>
        <w:adjustRightInd/>
        <w:snapToGrid/>
        <w:spacing w:after="0" w:line="480" w:lineRule="exact"/>
        <w:ind w:left="0" w:leftChars="0" w:firstLine="1400" w:firstLineChars="500"/>
        <w:textAlignment w:val="auto"/>
        <w:rPr>
          <w:rFonts w:hint="eastAsia" w:asciiTheme="minorEastAsia" w:hAnsiTheme="minorEastAsia" w:eastAsiaTheme="minorEastAsia" w:cstheme="minorEastAsia"/>
          <w:spacing w:val="0"/>
          <w:sz w:val="28"/>
          <w:szCs w:val="28"/>
          <w:lang w:eastAsia="zh-CN"/>
        </w:rPr>
      </w:pPr>
      <w:r>
        <w:rPr>
          <w:rFonts w:hint="eastAsia" w:asciiTheme="minorEastAsia" w:hAnsiTheme="minorEastAsia" w:eastAsiaTheme="minorEastAsia" w:cstheme="minorEastAsia"/>
          <w:spacing w:val="0"/>
          <w:sz w:val="28"/>
          <w:szCs w:val="28"/>
          <w:lang w:val="en-US" w:eastAsia="zh-CN"/>
        </w:rPr>
        <w:t>4.</w:t>
      </w:r>
      <w:r>
        <w:rPr>
          <w:rFonts w:hint="eastAsia" w:asciiTheme="minorEastAsia" w:hAnsiTheme="minorEastAsia" w:eastAsiaTheme="minorEastAsia" w:cstheme="minorEastAsia"/>
          <w:spacing w:val="0"/>
          <w:sz w:val="28"/>
          <w:szCs w:val="28"/>
          <w:lang w:eastAsia="zh-CN"/>
        </w:rPr>
        <w:t>生鲜食品原料配送服务要求</w:t>
      </w:r>
    </w:p>
    <w:p w14:paraId="30177700">
      <w:pPr>
        <w:keepNext w:val="0"/>
        <w:keepLines w:val="0"/>
        <w:pageBreakBefore w:val="0"/>
        <w:kinsoku/>
        <w:wordWrap/>
        <w:overflowPunct/>
        <w:topLinePunct w:val="0"/>
        <w:autoSpaceDE/>
        <w:autoSpaceDN/>
        <w:bidi w:val="0"/>
        <w:adjustRightInd/>
        <w:snapToGrid/>
        <w:spacing w:after="0" w:line="480" w:lineRule="exact"/>
        <w:ind w:left="0" w:leftChars="0" w:firstLine="1400" w:firstLineChars="500"/>
        <w:jc w:val="both"/>
        <w:textAlignment w:val="auto"/>
        <w:rPr>
          <w:rFonts w:hint="eastAsia" w:asciiTheme="minorEastAsia" w:hAnsiTheme="minorEastAsia" w:eastAsiaTheme="minorEastAsia" w:cstheme="minorEastAsia"/>
          <w:spacing w:val="0"/>
          <w:kern w:val="2"/>
          <w:sz w:val="28"/>
          <w:szCs w:val="28"/>
          <w:lang w:val="en-US" w:eastAsia="zh-CN" w:bidi="ar-SA"/>
        </w:rPr>
      </w:pPr>
      <w:r>
        <w:rPr>
          <w:rFonts w:hint="eastAsia" w:asciiTheme="minorEastAsia" w:hAnsiTheme="minorEastAsia" w:eastAsiaTheme="minorEastAsia" w:cstheme="minorEastAsia"/>
          <w:spacing w:val="0"/>
          <w:kern w:val="2"/>
          <w:sz w:val="28"/>
          <w:szCs w:val="28"/>
          <w:lang w:val="en-US" w:eastAsia="zh-CN" w:bidi="ar-SA"/>
        </w:rPr>
        <w:t>5.授权委托书</w:t>
      </w:r>
    </w:p>
    <w:p w14:paraId="22A6C254">
      <w:pPr>
        <w:keepNext w:val="0"/>
        <w:keepLines w:val="0"/>
        <w:pageBreakBefore w:val="0"/>
        <w:widowControl/>
        <w:kinsoku/>
        <w:wordWrap/>
        <w:overflowPunct/>
        <w:topLinePunct w:val="0"/>
        <w:autoSpaceDE/>
        <w:autoSpaceDN/>
        <w:bidi w:val="0"/>
        <w:adjustRightInd/>
        <w:snapToGrid/>
        <w:spacing w:after="0" w:line="480" w:lineRule="exact"/>
        <w:ind w:left="0" w:leftChars="0" w:firstLine="1400" w:firstLineChars="500"/>
        <w:jc w:val="both"/>
        <w:textAlignment w:val="auto"/>
        <w:outlineLvl w:val="1"/>
        <w:rPr>
          <w:rFonts w:hint="eastAsia" w:asciiTheme="minorEastAsia" w:hAnsiTheme="minorEastAsia" w:eastAsiaTheme="minorEastAsia" w:cstheme="minorEastAsia"/>
          <w:spacing w:val="0"/>
          <w:kern w:val="2"/>
          <w:sz w:val="28"/>
          <w:szCs w:val="28"/>
          <w:lang w:val="en-US" w:eastAsia="zh-CN" w:bidi="ar-SA"/>
        </w:rPr>
      </w:pPr>
      <w:r>
        <w:rPr>
          <w:rFonts w:hint="eastAsia" w:asciiTheme="minorEastAsia" w:hAnsiTheme="minorEastAsia" w:eastAsiaTheme="minorEastAsia" w:cstheme="minorEastAsia"/>
          <w:spacing w:val="0"/>
          <w:kern w:val="2"/>
          <w:sz w:val="28"/>
          <w:szCs w:val="28"/>
          <w:lang w:val="en-US" w:eastAsia="zh-CN" w:bidi="ar-SA"/>
        </w:rPr>
        <w:t>6.承诺函</w:t>
      </w:r>
    </w:p>
    <w:p w14:paraId="403EEDC0">
      <w:pPr>
        <w:pStyle w:val="22"/>
        <w:keepNext w:val="0"/>
        <w:keepLines w:val="0"/>
        <w:pageBreakBefore w:val="0"/>
        <w:widowControl w:val="0"/>
        <w:kinsoku/>
        <w:wordWrap/>
        <w:overflowPunct/>
        <w:topLinePunct w:val="0"/>
        <w:autoSpaceDE/>
        <w:autoSpaceDN/>
        <w:bidi w:val="0"/>
        <w:adjustRightInd/>
        <w:snapToGrid/>
        <w:spacing w:after="0" w:line="480" w:lineRule="exact"/>
        <w:ind w:firstLine="1400" w:firstLineChars="500"/>
        <w:textAlignment w:val="auto"/>
        <w:rPr>
          <w:rFonts w:hint="eastAsia" w:asciiTheme="minorEastAsia" w:hAnsiTheme="minorEastAsia" w:eastAsiaTheme="minorEastAsia" w:cstheme="minorEastAsia"/>
          <w:spacing w:val="0"/>
          <w:sz w:val="28"/>
          <w:szCs w:val="28"/>
          <w:lang w:val="en-US" w:eastAsia="zh-CN"/>
        </w:rPr>
      </w:pPr>
    </w:p>
    <w:p w14:paraId="3870152B">
      <w:pPr>
        <w:keepNext w:val="0"/>
        <w:keepLines w:val="0"/>
        <w:pageBreakBefore w:val="0"/>
        <w:widowControl w:val="0"/>
        <w:kinsoku w:val="0"/>
        <w:wordWrap/>
        <w:overflowPunct w:val="0"/>
        <w:topLinePunct w:val="0"/>
        <w:autoSpaceDE w:val="0"/>
        <w:autoSpaceDN w:val="0"/>
        <w:bidi w:val="0"/>
        <w:adjustRightInd w:val="0"/>
        <w:snapToGrid w:val="0"/>
        <w:spacing w:after="0" w:line="480" w:lineRule="exact"/>
        <w:ind w:firstLine="1120" w:firstLineChars="400"/>
        <w:jc w:val="both"/>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 xml:space="preserve">  </w:t>
      </w:r>
    </w:p>
    <w:p w14:paraId="41CBE741">
      <w:pPr>
        <w:keepNext w:val="0"/>
        <w:keepLines w:val="0"/>
        <w:pageBreakBefore w:val="0"/>
        <w:widowControl w:val="0"/>
        <w:kinsoku w:val="0"/>
        <w:wordWrap/>
        <w:overflowPunct w:val="0"/>
        <w:topLinePunct w:val="0"/>
        <w:autoSpaceDE w:val="0"/>
        <w:autoSpaceDN w:val="0"/>
        <w:bidi w:val="0"/>
        <w:adjustRightInd w:val="0"/>
        <w:snapToGrid w:val="0"/>
        <w:spacing w:after="0" w:line="480" w:lineRule="exact"/>
        <w:ind w:firstLine="1120" w:firstLineChars="400"/>
        <w:jc w:val="both"/>
        <w:textAlignment w:val="auto"/>
        <w:rPr>
          <w:rFonts w:hint="default" w:asciiTheme="minorEastAsia" w:hAnsiTheme="minorEastAsia" w:eastAsiaTheme="minorEastAsia" w:cstheme="minorEastAsia"/>
          <w:spacing w:val="0"/>
          <w:sz w:val="28"/>
          <w:szCs w:val="28"/>
          <w:lang w:val="en-US" w:eastAsia="zh-CN"/>
        </w:rPr>
      </w:pPr>
    </w:p>
    <w:p w14:paraId="50A2360A">
      <w:pPr>
        <w:pStyle w:val="2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right"/>
        <w:textAlignment w:val="auto"/>
        <w:rPr>
          <w:rFonts w:hint="eastAsia" w:asciiTheme="minorEastAsia" w:hAnsiTheme="minorEastAsia" w:eastAsiaTheme="minorEastAsia" w:cstheme="minorEastAsia"/>
          <w:spacing w:val="0"/>
          <w:sz w:val="28"/>
          <w:szCs w:val="28"/>
        </w:rPr>
      </w:pPr>
      <w:r>
        <w:rPr>
          <w:rFonts w:hint="eastAsia" w:asciiTheme="minorEastAsia" w:hAnsiTheme="minorEastAsia" w:eastAsiaTheme="minorEastAsia" w:cstheme="minorEastAsia"/>
          <w:spacing w:val="0"/>
          <w:sz w:val="28"/>
          <w:szCs w:val="28"/>
        </w:rPr>
        <w:t>泸州弘润资产经营有限公司</w:t>
      </w:r>
    </w:p>
    <w:p w14:paraId="164B3D5D">
      <w:pPr>
        <w:pStyle w:val="22"/>
        <w:keepNext w:val="0"/>
        <w:keepLines w:val="0"/>
        <w:pageBreakBefore w:val="0"/>
        <w:widowControl w:val="0"/>
        <w:kinsoku/>
        <w:wordWrap/>
        <w:overflowPunct/>
        <w:topLinePunct w:val="0"/>
        <w:autoSpaceDE/>
        <w:autoSpaceDN/>
        <w:bidi w:val="0"/>
        <w:adjustRightInd/>
        <w:snapToGrid/>
        <w:spacing w:after="0" w:line="480" w:lineRule="exact"/>
        <w:ind w:firstLine="560" w:firstLineChars="200"/>
        <w:jc w:val="center"/>
        <w:textAlignment w:val="auto"/>
        <w:rPr>
          <w:rFonts w:hint="eastAsia" w:asciiTheme="minorEastAsia" w:hAnsiTheme="minorEastAsia" w:eastAsiaTheme="minorEastAsia" w:cstheme="minorEastAsia"/>
          <w:spacing w:val="0"/>
          <w:sz w:val="28"/>
          <w:szCs w:val="28"/>
          <w:lang w:val="en-US" w:eastAsia="zh-CN"/>
        </w:rPr>
      </w:pPr>
      <w:r>
        <w:rPr>
          <w:rFonts w:hint="eastAsia" w:asciiTheme="minorEastAsia" w:hAnsiTheme="minorEastAsia" w:eastAsiaTheme="minorEastAsia" w:cstheme="minorEastAsia"/>
          <w:spacing w:val="0"/>
          <w:sz w:val="28"/>
          <w:szCs w:val="28"/>
          <w:lang w:val="en-US" w:eastAsia="zh-CN"/>
        </w:rPr>
        <w:t xml:space="preserve">                                      </w:t>
      </w:r>
      <w:r>
        <w:rPr>
          <w:rFonts w:hint="eastAsia" w:asciiTheme="minorEastAsia" w:hAnsiTheme="minorEastAsia" w:eastAsiaTheme="minorEastAsia" w:cstheme="minorEastAsia"/>
          <w:spacing w:val="0"/>
          <w:sz w:val="28"/>
          <w:szCs w:val="28"/>
        </w:rPr>
        <w:t>202</w:t>
      </w:r>
      <w:r>
        <w:rPr>
          <w:rFonts w:hint="eastAsia" w:asciiTheme="minorEastAsia" w:hAnsiTheme="minorEastAsia" w:eastAsiaTheme="minorEastAsia" w:cstheme="minorEastAsia"/>
          <w:spacing w:val="0"/>
          <w:sz w:val="28"/>
          <w:szCs w:val="28"/>
          <w:lang w:val="en-US" w:eastAsia="zh-CN"/>
        </w:rPr>
        <w:t>5</w:t>
      </w:r>
      <w:r>
        <w:rPr>
          <w:rFonts w:hint="eastAsia" w:asciiTheme="minorEastAsia" w:hAnsiTheme="minorEastAsia" w:eastAsiaTheme="minorEastAsia" w:cstheme="minorEastAsia"/>
          <w:spacing w:val="0"/>
          <w:sz w:val="28"/>
          <w:szCs w:val="28"/>
        </w:rPr>
        <w:t>年</w:t>
      </w:r>
      <w:r>
        <w:rPr>
          <w:rFonts w:hint="eastAsia" w:asciiTheme="minorEastAsia" w:hAnsiTheme="minorEastAsia" w:eastAsiaTheme="minorEastAsia" w:cstheme="minorEastAsia"/>
          <w:spacing w:val="0"/>
          <w:sz w:val="28"/>
          <w:szCs w:val="28"/>
          <w:lang w:val="en-US" w:eastAsia="zh-CN"/>
        </w:rPr>
        <w:t>12</w:t>
      </w:r>
      <w:r>
        <w:rPr>
          <w:rFonts w:hint="eastAsia" w:asciiTheme="minorEastAsia" w:hAnsiTheme="minorEastAsia" w:eastAsiaTheme="minorEastAsia" w:cstheme="minorEastAsia"/>
          <w:spacing w:val="0"/>
          <w:sz w:val="28"/>
          <w:szCs w:val="28"/>
        </w:rPr>
        <w:t>月</w:t>
      </w:r>
      <w:r>
        <w:rPr>
          <w:rFonts w:hint="eastAsia" w:asciiTheme="minorEastAsia" w:hAnsiTheme="minorEastAsia" w:eastAsiaTheme="minorEastAsia" w:cstheme="minorEastAsia"/>
          <w:spacing w:val="0"/>
          <w:sz w:val="28"/>
          <w:szCs w:val="28"/>
          <w:lang w:val="en-US" w:eastAsia="zh-CN"/>
        </w:rPr>
        <w:t>9日</w:t>
      </w:r>
    </w:p>
    <w:p w14:paraId="75F65944">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bCs/>
          <w:spacing w:val="0"/>
          <w:sz w:val="32"/>
          <w:szCs w:val="32"/>
        </w:rPr>
      </w:pPr>
      <w:r>
        <w:rPr>
          <w:rFonts w:hint="eastAsia" w:ascii="宋体" w:hAnsi="宋体" w:eastAsia="宋体" w:cs="宋体"/>
          <w:b/>
          <w:bCs/>
          <w:spacing w:val="0"/>
          <w:sz w:val="32"/>
          <w:szCs w:val="32"/>
        </w:rPr>
        <w:br w:type="page"/>
      </w:r>
    </w:p>
    <w:p w14:paraId="7B35FD39">
      <w:pPr>
        <w:keepNext w:val="0"/>
        <w:keepLines w:val="0"/>
        <w:pageBreakBefore w:val="0"/>
        <w:kinsoku/>
        <w:wordWrap/>
        <w:overflowPunct/>
        <w:topLinePunct w:val="0"/>
        <w:autoSpaceDE/>
        <w:autoSpaceDN/>
        <w:bidi w:val="0"/>
        <w:adjustRightInd/>
        <w:snapToGrid/>
        <w:spacing w:line="240" w:lineRule="auto"/>
        <w:ind w:right="0" w:rightChars="0"/>
        <w:jc w:val="left"/>
        <w:textAlignment w:val="auto"/>
        <w:rPr>
          <w:rFonts w:hint="default"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pPr>
      <w:bookmarkStart w:id="0" w:name="_Toc308164821"/>
      <w:bookmarkStart w:id="1" w:name="_Toc217446082"/>
      <w:bookmarkStart w:id="2" w:name="PO_默认文件内容_24"/>
      <w:r>
        <w:rPr>
          <w:rFonts w:hint="eastAsia" w:asciiTheme="minorEastAsia" w:hAnsiTheme="minorEastAsia" w:eastAsiaTheme="minorEastAsia" w:cstheme="minorEastAsia"/>
          <w:color w:val="000000" w:themeColor="text1"/>
          <w:spacing w:val="0"/>
          <w:sz w:val="28"/>
          <w:szCs w:val="28"/>
          <w:lang w:val="en-US" w:eastAsia="zh-CN"/>
          <w14:textFill>
            <w14:solidFill>
              <w14:schemeClr w14:val="tx1"/>
            </w14:solidFill>
          </w14:textFill>
        </w:rPr>
        <w:t>附件1</w:t>
      </w:r>
    </w:p>
    <w:p w14:paraId="2EA56B50">
      <w:pPr>
        <w:keepNext w:val="0"/>
        <w:keepLines w:val="0"/>
        <w:pageBreakBefore w:val="0"/>
        <w:kinsoku/>
        <w:wordWrap/>
        <w:overflowPunct/>
        <w:topLinePunct w:val="0"/>
        <w:autoSpaceDE/>
        <w:autoSpaceDN/>
        <w:bidi w:val="0"/>
        <w:adjustRightInd/>
        <w:snapToGrid/>
        <w:spacing w:line="480" w:lineRule="exact"/>
        <w:ind w:right="0" w:rightChars="0" w:firstLine="0" w:firstLineChars="0"/>
        <w:jc w:val="center"/>
        <w:textAlignment w:val="auto"/>
        <w:rPr>
          <w:rFonts w:hint="eastAsia" w:ascii="方正黑体简体" w:hAnsi="方正黑体简体" w:eastAsia="方正黑体简体" w:cs="方正黑体简体"/>
          <w:color w:val="auto"/>
          <w:spacing w:val="0"/>
          <w:sz w:val="40"/>
          <w:szCs w:val="40"/>
          <w:lang w:val="en-US" w:eastAsia="zh-CN"/>
        </w:rPr>
      </w:pPr>
      <w:r>
        <w:rPr>
          <w:rFonts w:hint="eastAsia" w:ascii="方正黑体简体" w:hAnsi="方正黑体简体" w:eastAsia="方正黑体简体" w:cs="方正黑体简体"/>
          <w:color w:val="auto"/>
          <w:spacing w:val="0"/>
          <w:sz w:val="40"/>
          <w:szCs w:val="40"/>
          <w:lang w:val="en-US" w:eastAsia="zh-CN"/>
        </w:rPr>
        <w:t>供应商竞选报名表</w:t>
      </w:r>
    </w:p>
    <w:tbl>
      <w:tblPr>
        <w:tblStyle w:val="14"/>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1332"/>
        <w:gridCol w:w="5100"/>
        <w:gridCol w:w="1354"/>
      </w:tblGrid>
      <w:tr w14:paraId="65E0E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333" w:type="dxa"/>
            <w:vAlign w:val="center"/>
          </w:tcPr>
          <w:p w14:paraId="08599B7E">
            <w:pPr>
              <w:spacing w:after="0" w:line="360" w:lineRule="auto"/>
              <w:jc w:val="center"/>
              <w:rPr>
                <w:rFonts w:ascii="宋体" w:hAnsi="宋体" w:cs="宋体"/>
                <w:bCs/>
                <w:spacing w:val="0"/>
                <w:sz w:val="24"/>
              </w:rPr>
            </w:pPr>
            <w:r>
              <w:rPr>
                <w:rFonts w:hint="eastAsia" w:ascii="宋体" w:hAnsi="宋体" w:cs="宋体"/>
                <w:bCs/>
                <w:spacing w:val="0"/>
                <w:sz w:val="24"/>
                <w:lang w:val="en-US" w:eastAsia="zh-CN"/>
              </w:rPr>
              <w:t>食材</w:t>
            </w:r>
            <w:r>
              <w:rPr>
                <w:rFonts w:hint="eastAsia" w:ascii="宋体" w:hAnsi="宋体" w:cs="宋体"/>
                <w:bCs/>
                <w:spacing w:val="0"/>
                <w:sz w:val="24"/>
              </w:rPr>
              <w:t>类别</w:t>
            </w:r>
          </w:p>
        </w:tc>
        <w:tc>
          <w:tcPr>
            <w:tcW w:w="1332" w:type="dxa"/>
            <w:vAlign w:val="center"/>
          </w:tcPr>
          <w:p w14:paraId="76EC0796">
            <w:pPr>
              <w:widowControl/>
              <w:spacing w:after="0" w:line="360" w:lineRule="auto"/>
              <w:jc w:val="center"/>
              <w:outlineLvl w:val="1"/>
              <w:rPr>
                <w:rFonts w:hint="default" w:ascii="宋体" w:hAnsi="宋体" w:eastAsia="宋体" w:cs="宋体"/>
                <w:bCs/>
                <w:spacing w:val="0"/>
                <w:sz w:val="24"/>
                <w:lang w:val="en-US" w:eastAsia="zh-CN"/>
              </w:rPr>
            </w:pPr>
            <w:r>
              <w:rPr>
                <w:rFonts w:hint="eastAsia" w:ascii="宋体" w:hAnsi="宋体" w:cs="宋体"/>
                <w:bCs/>
                <w:spacing w:val="0"/>
                <w:sz w:val="24"/>
                <w:lang w:val="en-US" w:eastAsia="zh-CN"/>
              </w:rPr>
              <w:t>是否参与</w:t>
            </w:r>
          </w:p>
        </w:tc>
        <w:tc>
          <w:tcPr>
            <w:tcW w:w="5100" w:type="dxa"/>
            <w:vAlign w:val="center"/>
          </w:tcPr>
          <w:p w14:paraId="0C5E2F30">
            <w:pPr>
              <w:widowControl/>
              <w:spacing w:after="0" w:line="360" w:lineRule="auto"/>
              <w:jc w:val="center"/>
              <w:outlineLvl w:val="1"/>
              <w:rPr>
                <w:rFonts w:ascii="宋体" w:hAnsi="宋体" w:cs="宋体"/>
                <w:bCs/>
                <w:spacing w:val="0"/>
                <w:sz w:val="24"/>
              </w:rPr>
            </w:pPr>
            <w:r>
              <w:rPr>
                <w:rFonts w:hint="eastAsia" w:ascii="宋体" w:hAnsi="宋体" w:cs="宋体"/>
                <w:bCs/>
                <w:spacing w:val="0"/>
                <w:sz w:val="24"/>
              </w:rPr>
              <w:t>提供发票类别</w:t>
            </w:r>
          </w:p>
        </w:tc>
        <w:tc>
          <w:tcPr>
            <w:tcW w:w="1354" w:type="dxa"/>
            <w:vAlign w:val="center"/>
          </w:tcPr>
          <w:p w14:paraId="70545055">
            <w:pPr>
              <w:widowControl/>
              <w:spacing w:after="0" w:line="360" w:lineRule="auto"/>
              <w:jc w:val="center"/>
              <w:outlineLvl w:val="1"/>
              <w:rPr>
                <w:rFonts w:ascii="宋体" w:hAnsi="宋体" w:cs="宋体"/>
                <w:bCs/>
                <w:spacing w:val="0"/>
                <w:sz w:val="24"/>
              </w:rPr>
            </w:pPr>
            <w:r>
              <w:rPr>
                <w:rFonts w:hint="eastAsia" w:ascii="宋体" w:hAnsi="宋体" w:cs="宋体"/>
                <w:bCs/>
                <w:spacing w:val="0"/>
                <w:sz w:val="24"/>
              </w:rPr>
              <w:t>税率（%）</w:t>
            </w:r>
          </w:p>
        </w:tc>
      </w:tr>
      <w:tr w14:paraId="32040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333" w:type="dxa"/>
            <w:shd w:val="clear" w:color="auto" w:fill="FFFFFF" w:themeFill="background1"/>
            <w:vAlign w:val="center"/>
          </w:tcPr>
          <w:p w14:paraId="2B1DB011">
            <w:pPr>
              <w:spacing w:after="0" w:line="360" w:lineRule="auto"/>
              <w:jc w:val="center"/>
              <w:rPr>
                <w:rFonts w:hint="eastAsia" w:ascii="宋体" w:hAnsi="宋体" w:eastAsia="宋体" w:cs="宋体"/>
                <w:spacing w:val="0"/>
                <w:sz w:val="24"/>
                <w:lang w:eastAsia="zh-CN"/>
              </w:rPr>
            </w:pPr>
            <w:r>
              <w:rPr>
                <w:rFonts w:hint="eastAsia" w:ascii="宋体" w:hAnsi="宋体" w:cs="宋体"/>
                <w:bCs/>
                <w:spacing w:val="0"/>
                <w:sz w:val="24"/>
                <w:lang w:val="en-US" w:eastAsia="zh-CN"/>
              </w:rPr>
              <w:t>第一类</w:t>
            </w:r>
          </w:p>
        </w:tc>
        <w:tc>
          <w:tcPr>
            <w:tcW w:w="1332" w:type="dxa"/>
            <w:shd w:val="clear" w:color="auto" w:fill="FFFFFF" w:themeFill="background1"/>
            <w:vAlign w:val="center"/>
          </w:tcPr>
          <w:p w14:paraId="4D0F33D3">
            <w:pPr>
              <w:widowControl/>
              <w:spacing w:after="0" w:line="360" w:lineRule="auto"/>
              <w:jc w:val="center"/>
              <w:outlineLvl w:val="1"/>
              <w:rPr>
                <w:rFonts w:hint="eastAsia" w:ascii="宋体" w:hAnsi="宋体" w:eastAsia="宋体" w:cs="宋体"/>
                <w:spacing w:val="0"/>
                <w:sz w:val="24"/>
                <w:lang w:val="en-US" w:eastAsia="zh-CN"/>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5CC28365">
            <w:pPr>
              <w:widowControl/>
              <w:spacing w:after="0" w:line="360" w:lineRule="auto"/>
              <w:jc w:val="center"/>
              <w:outlineLvl w:val="1"/>
              <w:rPr>
                <w:rFonts w:ascii="宋体" w:hAnsi="宋体" w:cs="宋体"/>
                <w:spacing w:val="0"/>
                <w:sz w:val="24"/>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shd w:val="clear" w:color="auto" w:fill="FFFFFF" w:themeFill="background1"/>
            <w:vAlign w:val="center"/>
          </w:tcPr>
          <w:p w14:paraId="7B247924">
            <w:pPr>
              <w:widowControl/>
              <w:spacing w:after="0" w:line="360" w:lineRule="auto"/>
              <w:jc w:val="center"/>
              <w:outlineLvl w:val="1"/>
              <w:rPr>
                <w:rFonts w:ascii="宋体" w:hAnsi="宋体" w:cs="宋体"/>
                <w:spacing w:val="0"/>
                <w:sz w:val="24"/>
              </w:rPr>
            </w:pPr>
          </w:p>
        </w:tc>
      </w:tr>
      <w:tr w14:paraId="55923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5766A1B6">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第二类</w:t>
            </w:r>
          </w:p>
        </w:tc>
        <w:tc>
          <w:tcPr>
            <w:tcW w:w="1332" w:type="dxa"/>
            <w:shd w:val="clear" w:color="auto" w:fill="FFFFFF" w:themeFill="background1"/>
            <w:vAlign w:val="center"/>
          </w:tcPr>
          <w:p w14:paraId="00DCAE72">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4A546861">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5918043E">
            <w:pPr>
              <w:widowControl/>
              <w:spacing w:after="0" w:line="360" w:lineRule="auto"/>
              <w:jc w:val="center"/>
              <w:outlineLvl w:val="1"/>
              <w:rPr>
                <w:rFonts w:ascii="宋体" w:hAnsi="宋体" w:cs="宋体"/>
                <w:spacing w:val="0"/>
                <w:sz w:val="24"/>
              </w:rPr>
            </w:pPr>
          </w:p>
        </w:tc>
      </w:tr>
      <w:tr w14:paraId="7F7D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01F7A2D1">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第三类</w:t>
            </w:r>
          </w:p>
        </w:tc>
        <w:tc>
          <w:tcPr>
            <w:tcW w:w="1332" w:type="dxa"/>
            <w:shd w:val="clear" w:color="auto" w:fill="FFFFFF" w:themeFill="background1"/>
            <w:vAlign w:val="center"/>
          </w:tcPr>
          <w:p w14:paraId="156F43E3">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49341AB6">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4554B7D4">
            <w:pPr>
              <w:widowControl/>
              <w:spacing w:after="0" w:line="360" w:lineRule="auto"/>
              <w:jc w:val="center"/>
              <w:outlineLvl w:val="1"/>
              <w:rPr>
                <w:rFonts w:ascii="宋体" w:hAnsi="宋体" w:cs="宋体"/>
                <w:spacing w:val="0"/>
                <w:sz w:val="24"/>
              </w:rPr>
            </w:pPr>
          </w:p>
        </w:tc>
      </w:tr>
      <w:tr w14:paraId="3091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38F58056">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第四类</w:t>
            </w:r>
          </w:p>
        </w:tc>
        <w:tc>
          <w:tcPr>
            <w:tcW w:w="1332" w:type="dxa"/>
            <w:shd w:val="clear" w:color="auto" w:fill="FFFFFF" w:themeFill="background1"/>
            <w:vAlign w:val="center"/>
          </w:tcPr>
          <w:p w14:paraId="2C8E6348">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4D2EC65D">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0BDAF3AC">
            <w:pPr>
              <w:widowControl/>
              <w:spacing w:after="0" w:line="360" w:lineRule="auto"/>
              <w:jc w:val="center"/>
              <w:outlineLvl w:val="1"/>
              <w:rPr>
                <w:rFonts w:ascii="宋体" w:hAnsi="宋体" w:cs="宋体"/>
                <w:spacing w:val="0"/>
                <w:sz w:val="24"/>
              </w:rPr>
            </w:pPr>
          </w:p>
        </w:tc>
      </w:tr>
      <w:tr w14:paraId="452C9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1857F678">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第五类</w:t>
            </w:r>
          </w:p>
        </w:tc>
        <w:tc>
          <w:tcPr>
            <w:tcW w:w="1332" w:type="dxa"/>
            <w:shd w:val="clear" w:color="auto" w:fill="FFFFFF" w:themeFill="background1"/>
            <w:vAlign w:val="center"/>
          </w:tcPr>
          <w:p w14:paraId="0CA3CD99">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5251CA8B">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73855D7E">
            <w:pPr>
              <w:widowControl/>
              <w:spacing w:after="0" w:line="360" w:lineRule="auto"/>
              <w:jc w:val="center"/>
              <w:outlineLvl w:val="1"/>
              <w:rPr>
                <w:rFonts w:ascii="宋体" w:hAnsi="宋体" w:cs="宋体"/>
                <w:spacing w:val="0"/>
                <w:sz w:val="24"/>
              </w:rPr>
            </w:pPr>
          </w:p>
        </w:tc>
      </w:tr>
      <w:tr w14:paraId="121E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196FDE61">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第六类</w:t>
            </w:r>
          </w:p>
        </w:tc>
        <w:tc>
          <w:tcPr>
            <w:tcW w:w="1332" w:type="dxa"/>
            <w:shd w:val="clear" w:color="auto" w:fill="FFFFFF" w:themeFill="background1"/>
            <w:vAlign w:val="center"/>
          </w:tcPr>
          <w:p w14:paraId="4DD006FC">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679686E8">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1AB16497">
            <w:pPr>
              <w:widowControl/>
              <w:spacing w:after="0" w:line="360" w:lineRule="auto"/>
              <w:jc w:val="center"/>
              <w:outlineLvl w:val="1"/>
              <w:rPr>
                <w:rFonts w:ascii="宋体" w:hAnsi="宋体" w:cs="宋体"/>
                <w:spacing w:val="0"/>
                <w:sz w:val="24"/>
              </w:rPr>
            </w:pPr>
          </w:p>
        </w:tc>
      </w:tr>
      <w:tr w14:paraId="7E4B4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4CBB09FA">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第七类</w:t>
            </w:r>
          </w:p>
        </w:tc>
        <w:tc>
          <w:tcPr>
            <w:tcW w:w="1332" w:type="dxa"/>
            <w:shd w:val="clear" w:color="auto" w:fill="FFFFFF" w:themeFill="background1"/>
            <w:vAlign w:val="center"/>
          </w:tcPr>
          <w:p w14:paraId="03CBF7E0">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0A9B22F8">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40684DE3">
            <w:pPr>
              <w:widowControl/>
              <w:spacing w:after="0" w:line="360" w:lineRule="auto"/>
              <w:jc w:val="center"/>
              <w:outlineLvl w:val="1"/>
              <w:rPr>
                <w:rFonts w:ascii="宋体" w:hAnsi="宋体" w:cs="宋体"/>
                <w:spacing w:val="0"/>
                <w:sz w:val="24"/>
              </w:rPr>
            </w:pPr>
          </w:p>
        </w:tc>
      </w:tr>
      <w:tr w14:paraId="32F4E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33" w:type="dxa"/>
            <w:shd w:val="clear" w:color="auto" w:fill="FFFFFF" w:themeFill="background1"/>
            <w:vAlign w:val="center"/>
          </w:tcPr>
          <w:p w14:paraId="555B4422">
            <w:pPr>
              <w:spacing w:after="0" w:line="360" w:lineRule="auto"/>
              <w:jc w:val="center"/>
              <w:rPr>
                <w:rFonts w:hint="eastAsia" w:ascii="宋体" w:hAnsi="宋体" w:eastAsia="宋体" w:cs="宋体"/>
                <w:spacing w:val="0"/>
                <w:kern w:val="2"/>
                <w:sz w:val="24"/>
                <w:szCs w:val="24"/>
                <w:lang w:val="en-US" w:eastAsia="zh-CN" w:bidi="ar-SA"/>
              </w:rPr>
            </w:pPr>
            <w:r>
              <w:rPr>
                <w:rFonts w:hint="eastAsia" w:ascii="宋体" w:hAnsi="宋体" w:cs="宋体"/>
                <w:bCs/>
                <w:spacing w:val="0"/>
                <w:sz w:val="24"/>
                <w:lang w:val="en-US" w:eastAsia="zh-CN"/>
              </w:rPr>
              <w:t>第八类</w:t>
            </w:r>
          </w:p>
        </w:tc>
        <w:tc>
          <w:tcPr>
            <w:tcW w:w="1332" w:type="dxa"/>
            <w:shd w:val="clear" w:color="auto" w:fill="FFFFFF" w:themeFill="background1"/>
            <w:vAlign w:val="center"/>
          </w:tcPr>
          <w:p w14:paraId="5A2AA406">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lang w:val="en-US" w:eastAsia="zh-CN"/>
              </w:rPr>
              <w:t xml:space="preserve"> 是</w:t>
            </w:r>
          </w:p>
        </w:tc>
        <w:tc>
          <w:tcPr>
            <w:tcW w:w="5100" w:type="dxa"/>
            <w:shd w:val="clear" w:color="auto" w:fill="FFFFFF" w:themeFill="background1"/>
            <w:vAlign w:val="center"/>
          </w:tcPr>
          <w:p w14:paraId="25BC3671">
            <w:pPr>
              <w:widowControl/>
              <w:spacing w:after="0" w:line="360" w:lineRule="auto"/>
              <w:jc w:val="center"/>
              <w:outlineLvl w:val="1"/>
              <w:rPr>
                <w:rFonts w:ascii="宋体" w:hAnsi="宋体" w:eastAsia="宋体" w:cs="宋体"/>
                <w:spacing w:val="0"/>
                <w:kern w:val="2"/>
                <w:sz w:val="24"/>
                <w:szCs w:val="24"/>
                <w:lang w:val="en-US" w:eastAsia="zh-CN" w:bidi="ar-SA"/>
              </w:rPr>
            </w:pPr>
            <w:r>
              <w:rPr>
                <w:rFonts w:hint="eastAsia" w:ascii="宋体" w:hAnsi="宋体" w:cs="宋体"/>
                <w:spacing w:val="0"/>
                <w:sz w:val="24"/>
              </w:rPr>
              <w:sym w:font="Wingdings" w:char="00A8"/>
            </w:r>
            <w:r>
              <w:rPr>
                <w:rFonts w:hint="eastAsia" w:ascii="宋体" w:hAnsi="宋体" w:cs="宋体"/>
                <w:spacing w:val="0"/>
                <w:sz w:val="24"/>
              </w:rPr>
              <w:t>增值税专票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增值税普票</w:t>
            </w:r>
            <w:r>
              <w:rPr>
                <w:rFonts w:hint="eastAsia" w:ascii="宋体" w:hAnsi="宋体" w:cs="宋体"/>
                <w:spacing w:val="0"/>
                <w:sz w:val="24"/>
                <w:lang w:val="en-US" w:eastAsia="zh-CN"/>
              </w:rPr>
              <w:t xml:space="preserve">  </w:t>
            </w:r>
            <w:r>
              <w:rPr>
                <w:rFonts w:hint="eastAsia" w:ascii="宋体" w:hAnsi="宋体" w:cs="宋体"/>
                <w:spacing w:val="0"/>
                <w:sz w:val="24"/>
              </w:rPr>
              <w:sym w:font="Wingdings" w:char="00A8"/>
            </w:r>
            <w:r>
              <w:rPr>
                <w:rFonts w:hint="eastAsia" w:ascii="宋体" w:hAnsi="宋体" w:cs="宋体"/>
                <w:spacing w:val="0"/>
                <w:sz w:val="24"/>
              </w:rPr>
              <w:t>免税发票</w:t>
            </w:r>
          </w:p>
        </w:tc>
        <w:tc>
          <w:tcPr>
            <w:tcW w:w="1354" w:type="dxa"/>
            <w:vAlign w:val="center"/>
          </w:tcPr>
          <w:p w14:paraId="37E59AD2">
            <w:pPr>
              <w:widowControl/>
              <w:spacing w:after="0" w:line="360" w:lineRule="auto"/>
              <w:jc w:val="center"/>
              <w:outlineLvl w:val="1"/>
              <w:rPr>
                <w:rFonts w:ascii="宋体" w:hAnsi="宋体" w:cs="宋体"/>
                <w:spacing w:val="0"/>
                <w:sz w:val="24"/>
              </w:rPr>
            </w:pPr>
          </w:p>
        </w:tc>
      </w:tr>
    </w:tbl>
    <w:p w14:paraId="076F0DCA">
      <w:pPr>
        <w:widowControl/>
        <w:spacing w:after="0" w:line="360" w:lineRule="auto"/>
        <w:ind w:firstLine="480" w:firstLineChars="200"/>
        <w:jc w:val="left"/>
        <w:outlineLvl w:val="1"/>
        <w:rPr>
          <w:rFonts w:hint="default" w:ascii="宋体" w:hAnsi="宋体" w:eastAsia="宋体" w:cs="宋体"/>
          <w:spacing w:val="0"/>
          <w:sz w:val="24"/>
          <w:lang w:val="en-US" w:eastAsia="zh-CN"/>
        </w:rPr>
      </w:pPr>
      <w:r>
        <w:rPr>
          <w:rFonts w:hint="eastAsia" w:ascii="宋体" w:hAnsi="宋体" w:cs="宋体"/>
          <w:spacing w:val="0"/>
          <w:sz w:val="24"/>
          <w:lang w:val="en-US" w:eastAsia="zh-CN"/>
        </w:rPr>
        <w:t>注：请在参与竞选的类别栏后对应的“</w:t>
      </w:r>
      <w:r>
        <w:rPr>
          <w:rFonts w:hint="eastAsia" w:ascii="宋体" w:hAnsi="宋体" w:cs="宋体"/>
          <w:spacing w:val="0"/>
          <w:sz w:val="24"/>
        </w:rPr>
        <w:sym w:font="Wingdings" w:char="00A8"/>
      </w:r>
      <w:r>
        <w:rPr>
          <w:rFonts w:hint="eastAsia" w:ascii="宋体" w:hAnsi="宋体" w:cs="宋体"/>
          <w:spacing w:val="0"/>
          <w:sz w:val="24"/>
          <w:lang w:val="en-US" w:eastAsia="zh-CN"/>
        </w:rPr>
        <w:t>”内打“√”，选择增值税专票的请在税率栏填写相应的税率。</w:t>
      </w:r>
    </w:p>
    <w:p w14:paraId="64FFFA74">
      <w:pPr>
        <w:widowControl/>
        <w:spacing w:after="0" w:line="360" w:lineRule="auto"/>
        <w:ind w:firstLine="480" w:firstLineChars="200"/>
        <w:jc w:val="left"/>
        <w:outlineLvl w:val="1"/>
        <w:rPr>
          <w:rFonts w:ascii="方正黑体简体" w:hAnsi="方正黑体简体" w:eastAsia="方正黑体简体" w:cs="方正黑体简体"/>
          <w:spacing w:val="0"/>
          <w:sz w:val="24"/>
          <w:u w:val="none"/>
        </w:rPr>
      </w:pPr>
    </w:p>
    <w:p w14:paraId="30622B8C">
      <w:pPr>
        <w:keepNext w:val="0"/>
        <w:keepLines w:val="0"/>
        <w:pageBreakBefore w:val="0"/>
        <w:widowControl/>
        <w:kinsoku/>
        <w:wordWrap/>
        <w:overflowPunct/>
        <w:topLinePunct w:val="0"/>
        <w:autoSpaceDE/>
        <w:autoSpaceDN/>
        <w:bidi w:val="0"/>
        <w:adjustRightInd/>
        <w:snapToGrid/>
        <w:spacing w:after="0" w:line="480" w:lineRule="auto"/>
        <w:ind w:firstLine="480" w:firstLineChars="200"/>
        <w:jc w:val="left"/>
        <w:textAlignment w:val="auto"/>
        <w:outlineLvl w:val="1"/>
        <w:rPr>
          <w:rFonts w:ascii="宋体" w:hAnsi="宋体" w:cs="宋体"/>
          <w:spacing w:val="0"/>
          <w:sz w:val="24"/>
          <w:szCs w:val="24"/>
        </w:rPr>
      </w:pPr>
      <w:r>
        <w:rPr>
          <w:rFonts w:hint="eastAsia" w:ascii="宋体" w:hAnsi="宋体" w:cs="宋体"/>
          <w:spacing w:val="0"/>
          <w:sz w:val="24"/>
          <w:szCs w:val="24"/>
        </w:rPr>
        <w:t>报价人：（单位公章）</w:t>
      </w:r>
    </w:p>
    <w:p w14:paraId="52104005">
      <w:pPr>
        <w:keepNext w:val="0"/>
        <w:keepLines w:val="0"/>
        <w:pageBreakBefore w:val="0"/>
        <w:widowControl/>
        <w:kinsoku/>
        <w:wordWrap/>
        <w:overflowPunct/>
        <w:topLinePunct w:val="0"/>
        <w:autoSpaceDE/>
        <w:autoSpaceDN/>
        <w:bidi w:val="0"/>
        <w:adjustRightInd/>
        <w:snapToGrid/>
        <w:spacing w:after="0" w:line="480" w:lineRule="auto"/>
        <w:ind w:firstLine="480" w:firstLineChars="200"/>
        <w:jc w:val="left"/>
        <w:textAlignment w:val="auto"/>
        <w:outlineLvl w:val="1"/>
        <w:rPr>
          <w:rFonts w:ascii="宋体" w:hAnsi="宋体" w:cs="宋体"/>
          <w:spacing w:val="0"/>
          <w:sz w:val="24"/>
          <w:szCs w:val="24"/>
        </w:rPr>
      </w:pPr>
      <w:r>
        <w:rPr>
          <w:rFonts w:hint="eastAsia" w:ascii="宋体" w:hAnsi="宋体" w:cs="宋体"/>
          <w:spacing w:val="0"/>
          <w:sz w:val="24"/>
          <w:szCs w:val="24"/>
        </w:rPr>
        <w:t>法定代表人/单位负责人或授权代表（签章）：</w:t>
      </w:r>
    </w:p>
    <w:p w14:paraId="695FFB34">
      <w:pPr>
        <w:keepNext w:val="0"/>
        <w:keepLines w:val="0"/>
        <w:pageBreakBefore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宋体" w:hAnsi="宋体" w:cs="宋体"/>
          <w:spacing w:val="0"/>
          <w:sz w:val="24"/>
          <w:szCs w:val="24"/>
        </w:rPr>
        <w:t xml:space="preserve">报价日期：        年  </w:t>
      </w:r>
      <w:r>
        <w:rPr>
          <w:rFonts w:hint="eastAsia" w:ascii="宋体" w:hAnsi="宋体" w:cs="宋体"/>
          <w:spacing w:val="0"/>
          <w:sz w:val="24"/>
          <w:szCs w:val="24"/>
          <w:lang w:val="en-US" w:eastAsia="zh-CN"/>
        </w:rPr>
        <w:t xml:space="preserve"> </w:t>
      </w:r>
      <w:r>
        <w:rPr>
          <w:rFonts w:hint="eastAsia" w:ascii="宋体" w:hAnsi="宋体" w:cs="宋体"/>
          <w:spacing w:val="0"/>
          <w:sz w:val="24"/>
          <w:szCs w:val="24"/>
        </w:rPr>
        <w:t>月   日</w:t>
      </w:r>
    </w:p>
    <w:p w14:paraId="4481053B">
      <w:pPr>
        <w:keepNext w:val="0"/>
        <w:keepLines w:val="0"/>
        <w:pageBreakBefore w:val="0"/>
        <w:kinsoku/>
        <w:wordWrap/>
        <w:overflowPunct/>
        <w:topLinePunct w:val="0"/>
        <w:autoSpaceDE/>
        <w:autoSpaceDN/>
        <w:bidi w:val="0"/>
        <w:adjustRightInd/>
        <w:snapToGrid/>
        <w:spacing w:line="240" w:lineRule="auto"/>
        <w:ind w:right="0" w:rightChars="0"/>
        <w:jc w:val="left"/>
        <w:textAlignment w:val="auto"/>
        <w:rPr>
          <w:rFonts w:hint="eastAsia" w:ascii="宋体" w:hAnsi="宋体" w:eastAsia="宋体" w:cs="宋体"/>
          <w:b w:val="0"/>
          <w:bCs w:val="0"/>
          <w:spacing w:val="0"/>
          <w:sz w:val="28"/>
          <w:szCs w:val="36"/>
          <w:lang w:eastAsia="zh-CN"/>
        </w:rPr>
      </w:pPr>
      <w:r>
        <w:rPr>
          <w:rFonts w:hint="eastAsia" w:ascii="宋体" w:hAnsi="宋体" w:eastAsia="宋体" w:cs="宋体"/>
          <w:b w:val="0"/>
          <w:bCs w:val="0"/>
          <w:spacing w:val="0"/>
          <w:sz w:val="28"/>
          <w:szCs w:val="36"/>
          <w:lang w:eastAsia="zh-CN"/>
        </w:rPr>
        <w:br w:type="page"/>
      </w:r>
    </w:p>
    <w:p w14:paraId="47BFB4C0">
      <w:pPr>
        <w:keepNext w:val="0"/>
        <w:keepLines w:val="0"/>
        <w:pageBreakBefore w:val="0"/>
        <w:kinsoku/>
        <w:wordWrap/>
        <w:overflowPunct/>
        <w:topLinePunct w:val="0"/>
        <w:autoSpaceDE/>
        <w:autoSpaceDN/>
        <w:bidi w:val="0"/>
        <w:adjustRightInd/>
        <w:snapToGrid/>
        <w:spacing w:line="480" w:lineRule="exact"/>
        <w:ind w:right="0" w:rightChars="0"/>
        <w:jc w:val="both"/>
        <w:textAlignment w:val="auto"/>
        <w:rPr>
          <w:rFonts w:hint="eastAsia" w:ascii="宋体" w:hAnsi="宋体" w:eastAsia="宋体" w:cs="宋体"/>
          <w:b w:val="0"/>
          <w:bCs w:val="0"/>
          <w:spacing w:val="0"/>
          <w:sz w:val="28"/>
          <w:szCs w:val="36"/>
          <w:lang w:val="en-US" w:eastAsia="zh-CN"/>
        </w:rPr>
      </w:pPr>
      <w:r>
        <w:rPr>
          <w:rFonts w:hint="eastAsia" w:ascii="宋体" w:hAnsi="宋体" w:eastAsia="宋体" w:cs="宋体"/>
          <w:b w:val="0"/>
          <w:bCs w:val="0"/>
          <w:spacing w:val="0"/>
          <w:sz w:val="28"/>
          <w:szCs w:val="36"/>
          <w:lang w:eastAsia="zh-CN"/>
        </w:rPr>
        <w:t>附件</w:t>
      </w:r>
      <w:r>
        <w:rPr>
          <w:rFonts w:hint="eastAsia" w:ascii="宋体" w:hAnsi="宋体" w:cs="宋体"/>
          <w:b w:val="0"/>
          <w:bCs w:val="0"/>
          <w:spacing w:val="0"/>
          <w:sz w:val="28"/>
          <w:szCs w:val="36"/>
          <w:lang w:val="en-US" w:eastAsia="zh-CN"/>
        </w:rPr>
        <w:t>2</w:t>
      </w:r>
    </w:p>
    <w:p w14:paraId="4FB4B398">
      <w:pPr>
        <w:keepNext w:val="0"/>
        <w:keepLines w:val="0"/>
        <w:pageBreakBefore w:val="0"/>
        <w:kinsoku/>
        <w:wordWrap/>
        <w:overflowPunct/>
        <w:topLinePunct w:val="0"/>
        <w:autoSpaceDE/>
        <w:autoSpaceDN/>
        <w:bidi w:val="0"/>
        <w:adjustRightInd/>
        <w:snapToGrid/>
        <w:spacing w:line="480" w:lineRule="exact"/>
        <w:ind w:left="0" w:leftChars="0" w:right="0" w:rightChars="0" w:firstLine="800" w:firstLineChars="200"/>
        <w:jc w:val="center"/>
        <w:textAlignment w:val="auto"/>
        <w:rPr>
          <w:rFonts w:hint="eastAsia" w:ascii="宋体" w:hAnsi="宋体" w:eastAsia="宋体" w:cs="宋体"/>
          <w:b/>
          <w:bCs/>
          <w:spacing w:val="0"/>
          <w:sz w:val="40"/>
          <w:szCs w:val="40"/>
        </w:rPr>
      </w:pPr>
      <w:r>
        <w:rPr>
          <w:rFonts w:hint="eastAsia" w:ascii="方正黑体简体" w:hAnsi="方正黑体简体" w:eastAsia="方正黑体简体" w:cs="方正黑体简体"/>
          <w:b w:val="0"/>
          <w:bCs w:val="0"/>
          <w:spacing w:val="0"/>
          <w:sz w:val="40"/>
          <w:szCs w:val="40"/>
        </w:rPr>
        <w:t>生鲜</w:t>
      </w:r>
      <w:r>
        <w:rPr>
          <w:rFonts w:hint="eastAsia" w:ascii="方正黑体简体" w:hAnsi="方正黑体简体" w:eastAsia="方正黑体简体" w:cs="方正黑体简体"/>
          <w:b w:val="0"/>
          <w:bCs w:val="0"/>
          <w:spacing w:val="0"/>
          <w:sz w:val="40"/>
          <w:szCs w:val="40"/>
          <w:lang w:eastAsia="zh-CN"/>
        </w:rPr>
        <w:t>食品原料</w:t>
      </w:r>
      <w:r>
        <w:rPr>
          <w:rFonts w:hint="eastAsia" w:ascii="方正黑体简体" w:hAnsi="方正黑体简体" w:eastAsia="方正黑体简体" w:cs="方正黑体简体"/>
          <w:b w:val="0"/>
          <w:bCs w:val="0"/>
          <w:spacing w:val="0"/>
          <w:sz w:val="40"/>
          <w:szCs w:val="40"/>
        </w:rPr>
        <w:t>验收标准</w:t>
      </w:r>
    </w:p>
    <w:p w14:paraId="595E358F">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一、</w:t>
      </w:r>
      <w:r>
        <w:rPr>
          <w:rFonts w:hint="eastAsia" w:asciiTheme="minorEastAsia" w:hAnsiTheme="minorEastAsia" w:eastAsiaTheme="minorEastAsia" w:cstheme="minorEastAsia"/>
          <w:spacing w:val="0"/>
          <w:sz w:val="24"/>
          <w:szCs w:val="24"/>
        </w:rPr>
        <w:t>基本要求</w:t>
      </w:r>
    </w:p>
    <w:p w14:paraId="652CE04A">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（一）无毒、无害、无污染、无辐射，符合国家、行业及地方的食品卫生及安全标准。</w:t>
      </w:r>
    </w:p>
    <w:p w14:paraId="675525A3">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（二）</w:t>
      </w:r>
      <w:r>
        <w:rPr>
          <w:rFonts w:hint="eastAsia" w:asciiTheme="minorEastAsia" w:hAnsiTheme="minorEastAsia" w:eastAsiaTheme="minorEastAsia" w:cstheme="minorEastAsia"/>
          <w:spacing w:val="0"/>
          <w:sz w:val="24"/>
          <w:szCs w:val="24"/>
          <w:lang w:eastAsia="zh-CN"/>
        </w:rPr>
        <w:t>食品原料</w:t>
      </w:r>
      <w:r>
        <w:rPr>
          <w:rFonts w:hint="eastAsia" w:asciiTheme="minorEastAsia" w:hAnsiTheme="minorEastAsia" w:eastAsiaTheme="minorEastAsia" w:cstheme="minorEastAsia"/>
          <w:spacing w:val="0"/>
          <w:sz w:val="24"/>
          <w:szCs w:val="24"/>
        </w:rPr>
        <w:t>不得含硫酸铝钾、硫酸铝铵等，不得使用或掺入对人体有害的添加剂。</w:t>
      </w:r>
    </w:p>
    <w:p w14:paraId="657FD373">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（三）农产品符合国家、行业及地方的无公害农产品标准，安全、卫生和动植物检验、检疫项目按照国家有关规定执行。</w:t>
      </w:r>
    </w:p>
    <w:p w14:paraId="489668B7">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color w:val="FF0000"/>
          <w:spacing w:val="0"/>
          <w:sz w:val="24"/>
          <w:szCs w:val="24"/>
          <w:highlight w:val="none"/>
        </w:rPr>
      </w:pPr>
      <w:r>
        <w:rPr>
          <w:rFonts w:hint="eastAsia" w:asciiTheme="minorEastAsia" w:hAnsiTheme="minorEastAsia" w:eastAsiaTheme="minorEastAsia" w:cstheme="minorEastAsia"/>
          <w:color w:val="FF0000"/>
          <w:spacing w:val="0"/>
          <w:sz w:val="24"/>
          <w:szCs w:val="24"/>
          <w:highlight w:val="none"/>
        </w:rPr>
        <w:t>（四）预包装食品为制造商原厂、原装产品。</w:t>
      </w:r>
    </w:p>
    <w:p w14:paraId="77BCAC4E">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color w:val="FF0000"/>
          <w:spacing w:val="0"/>
          <w:sz w:val="24"/>
          <w:szCs w:val="24"/>
          <w:highlight w:val="none"/>
        </w:rPr>
      </w:pPr>
      <w:r>
        <w:rPr>
          <w:rFonts w:hint="eastAsia" w:asciiTheme="minorEastAsia" w:hAnsiTheme="minorEastAsia" w:eastAsiaTheme="minorEastAsia" w:cstheme="minorEastAsia"/>
          <w:color w:val="FF0000"/>
          <w:spacing w:val="0"/>
          <w:sz w:val="24"/>
          <w:szCs w:val="24"/>
          <w:highlight w:val="none"/>
        </w:rPr>
        <w:t>（五）外包装</w:t>
      </w:r>
      <w:r>
        <w:rPr>
          <w:rFonts w:hint="eastAsia" w:asciiTheme="minorEastAsia" w:hAnsiTheme="minorEastAsia" w:eastAsiaTheme="minorEastAsia" w:cstheme="minorEastAsia"/>
          <w:color w:val="FF0000"/>
          <w:spacing w:val="0"/>
          <w:sz w:val="24"/>
          <w:szCs w:val="24"/>
          <w:highlight w:val="none"/>
          <w:lang w:val="en-US" w:eastAsia="zh-CN"/>
        </w:rPr>
        <w:t>要</w:t>
      </w:r>
      <w:r>
        <w:rPr>
          <w:rFonts w:hint="eastAsia" w:asciiTheme="minorEastAsia" w:hAnsiTheme="minorEastAsia" w:eastAsiaTheme="minorEastAsia" w:cstheme="minorEastAsia"/>
          <w:color w:val="FF0000"/>
          <w:spacing w:val="0"/>
          <w:sz w:val="24"/>
          <w:szCs w:val="24"/>
          <w:highlight w:val="none"/>
        </w:rPr>
        <w:t>完整，包装材料清洁、卫生，符合国家食品卫生及安全</w:t>
      </w:r>
      <w:r>
        <w:rPr>
          <w:rFonts w:hint="eastAsia" w:asciiTheme="minorEastAsia" w:hAnsiTheme="minorEastAsia" w:eastAsiaTheme="minorEastAsia" w:cstheme="minorEastAsia"/>
          <w:color w:val="FF0000"/>
          <w:spacing w:val="0"/>
          <w:sz w:val="24"/>
          <w:szCs w:val="24"/>
          <w:highlight w:val="none"/>
          <w:lang w:eastAsia="zh-CN"/>
        </w:rPr>
        <w:t>标准</w:t>
      </w:r>
      <w:r>
        <w:rPr>
          <w:rFonts w:hint="eastAsia" w:asciiTheme="minorEastAsia" w:hAnsiTheme="minorEastAsia" w:eastAsiaTheme="minorEastAsia" w:cstheme="minorEastAsia"/>
          <w:color w:val="FF0000"/>
          <w:spacing w:val="0"/>
          <w:sz w:val="24"/>
          <w:szCs w:val="24"/>
          <w:highlight w:val="none"/>
        </w:rPr>
        <w:t>。</w:t>
      </w:r>
    </w:p>
    <w:p w14:paraId="40E6FBBB">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（六）在有效质保期内，供货时的剩余质保期不得少于标注有效期的三分之二。</w:t>
      </w:r>
    </w:p>
    <w:p w14:paraId="2AC1D296">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七</w:t>
      </w:r>
      <w:r>
        <w:rPr>
          <w:rFonts w:hint="eastAsia" w:asciiTheme="minorEastAsia" w:hAnsiTheme="minorEastAsia" w:eastAsiaTheme="minorEastAsia" w:cstheme="minorEastAsia"/>
          <w:spacing w:val="0"/>
          <w:sz w:val="24"/>
          <w:szCs w:val="24"/>
        </w:rPr>
        <w:t>）每次供应</w:t>
      </w:r>
      <w:r>
        <w:rPr>
          <w:rFonts w:hint="eastAsia" w:asciiTheme="minorEastAsia" w:hAnsiTheme="minorEastAsia" w:eastAsiaTheme="minorEastAsia" w:cstheme="minorEastAsia"/>
          <w:spacing w:val="0"/>
          <w:sz w:val="24"/>
          <w:szCs w:val="24"/>
          <w:lang w:eastAsia="zh-CN"/>
        </w:rPr>
        <w:t>食品原料</w:t>
      </w:r>
      <w:r>
        <w:rPr>
          <w:rFonts w:hint="eastAsia" w:asciiTheme="minorEastAsia" w:hAnsiTheme="minorEastAsia" w:eastAsiaTheme="minorEastAsia" w:cstheme="minorEastAsia"/>
          <w:spacing w:val="0"/>
          <w:sz w:val="24"/>
          <w:szCs w:val="24"/>
        </w:rPr>
        <w:t>时向甲方出具由相关质检部门提供的相应批次的检验报告。</w:t>
      </w:r>
    </w:p>
    <w:p w14:paraId="037572F8">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highlight w:val="none"/>
        </w:rPr>
        <w:t>（</w:t>
      </w:r>
      <w:r>
        <w:rPr>
          <w:rFonts w:hint="eastAsia" w:asciiTheme="minorEastAsia" w:hAnsiTheme="minorEastAsia" w:eastAsiaTheme="minorEastAsia" w:cstheme="minorEastAsia"/>
          <w:spacing w:val="0"/>
          <w:sz w:val="24"/>
          <w:szCs w:val="24"/>
          <w:highlight w:val="none"/>
          <w:lang w:val="en-US" w:eastAsia="zh-CN"/>
        </w:rPr>
        <w:t>八</w:t>
      </w:r>
      <w:r>
        <w:rPr>
          <w:rFonts w:hint="eastAsia" w:asciiTheme="minorEastAsia" w:hAnsiTheme="minorEastAsia" w:eastAsiaTheme="minorEastAsia" w:cstheme="minorEastAsia"/>
          <w:spacing w:val="0"/>
          <w:sz w:val="24"/>
          <w:szCs w:val="24"/>
          <w:highlight w:val="none"/>
        </w:rPr>
        <w:t>）</w:t>
      </w:r>
      <w:r>
        <w:rPr>
          <w:rFonts w:ascii="宋体" w:hAnsi="宋体" w:eastAsia="宋体" w:cs="宋体"/>
          <w:spacing w:val="0"/>
          <w:sz w:val="24"/>
          <w:szCs w:val="24"/>
          <w:highlight w:val="none"/>
        </w:rPr>
        <w:t>供应原材料</w:t>
      </w:r>
      <w:r>
        <w:rPr>
          <w:rFonts w:hint="eastAsia" w:ascii="宋体" w:hAnsi="宋体" w:cs="宋体"/>
          <w:spacing w:val="0"/>
          <w:sz w:val="24"/>
          <w:szCs w:val="24"/>
          <w:highlight w:val="none"/>
          <w:lang w:eastAsia="zh-CN"/>
        </w:rPr>
        <w:t>送货</w:t>
      </w:r>
      <w:r>
        <w:rPr>
          <w:rFonts w:ascii="宋体" w:hAnsi="宋体" w:eastAsia="宋体" w:cs="宋体"/>
          <w:spacing w:val="0"/>
          <w:sz w:val="24"/>
          <w:szCs w:val="24"/>
          <w:highlight w:val="none"/>
        </w:rPr>
        <w:t>时间</w:t>
      </w:r>
      <w:r>
        <w:rPr>
          <w:rFonts w:hint="eastAsia" w:ascii="宋体" w:hAnsi="宋体" w:cs="宋体"/>
          <w:spacing w:val="0"/>
          <w:sz w:val="24"/>
          <w:szCs w:val="24"/>
          <w:highlight w:val="none"/>
          <w:lang w:eastAsia="zh-CN"/>
        </w:rPr>
        <w:t>为早上</w:t>
      </w:r>
      <w:r>
        <w:rPr>
          <w:rFonts w:ascii="宋体" w:hAnsi="宋体" w:eastAsia="宋体" w:cs="宋体"/>
          <w:spacing w:val="0"/>
          <w:sz w:val="24"/>
          <w:szCs w:val="24"/>
          <w:highlight w:val="none"/>
        </w:rPr>
        <w:t>8点</w:t>
      </w:r>
      <w:r>
        <w:rPr>
          <w:rFonts w:hint="eastAsia" w:ascii="宋体" w:hAnsi="宋体" w:cs="宋体"/>
          <w:spacing w:val="0"/>
          <w:sz w:val="24"/>
          <w:szCs w:val="24"/>
          <w:highlight w:val="none"/>
          <w:lang w:eastAsia="zh-CN"/>
        </w:rPr>
        <w:t>、</w:t>
      </w:r>
      <w:r>
        <w:rPr>
          <w:rFonts w:ascii="宋体" w:hAnsi="宋体" w:eastAsia="宋体" w:cs="宋体"/>
          <w:spacing w:val="0"/>
          <w:sz w:val="24"/>
          <w:szCs w:val="24"/>
          <w:highlight w:val="none"/>
        </w:rPr>
        <w:t>下午4点至4点40（</w:t>
      </w:r>
      <w:r>
        <w:rPr>
          <w:rFonts w:hint="eastAsia" w:ascii="宋体" w:hAnsi="宋体" w:cs="宋体"/>
          <w:spacing w:val="0"/>
          <w:sz w:val="24"/>
          <w:szCs w:val="24"/>
          <w:highlight w:val="none"/>
          <w:lang w:val="en-US" w:eastAsia="zh-CN"/>
        </w:rPr>
        <w:t>临</w:t>
      </w:r>
      <w:r>
        <w:rPr>
          <w:rFonts w:ascii="宋体" w:hAnsi="宋体" w:eastAsia="宋体" w:cs="宋体"/>
          <w:spacing w:val="0"/>
          <w:sz w:val="24"/>
          <w:szCs w:val="24"/>
          <w:highlight w:val="none"/>
        </w:rPr>
        <w:t>时加菜在</w:t>
      </w:r>
      <w:r>
        <w:rPr>
          <w:rFonts w:hint="eastAsia" w:ascii="宋体" w:hAnsi="宋体" w:cs="宋体"/>
          <w:spacing w:val="0"/>
          <w:sz w:val="24"/>
          <w:szCs w:val="24"/>
          <w:highlight w:val="none"/>
          <w:lang w:val="en-US" w:eastAsia="zh-CN"/>
        </w:rPr>
        <w:t>6</w:t>
      </w:r>
      <w:r>
        <w:rPr>
          <w:rFonts w:ascii="宋体" w:hAnsi="宋体" w:eastAsia="宋体" w:cs="宋体"/>
          <w:spacing w:val="0"/>
          <w:sz w:val="24"/>
          <w:szCs w:val="24"/>
          <w:highlight w:val="none"/>
        </w:rPr>
        <w:t>0分钟内送到，不含特殊原料）。退菜，换菜不能超过</w:t>
      </w:r>
      <w:r>
        <w:rPr>
          <w:rFonts w:hint="eastAsia" w:ascii="宋体" w:hAnsi="宋体" w:cs="宋体"/>
          <w:spacing w:val="0"/>
          <w:sz w:val="24"/>
          <w:szCs w:val="24"/>
          <w:highlight w:val="none"/>
          <w:lang w:val="en-US" w:eastAsia="zh-CN"/>
        </w:rPr>
        <w:t>6</w:t>
      </w:r>
      <w:r>
        <w:rPr>
          <w:rFonts w:ascii="宋体" w:hAnsi="宋体" w:eastAsia="宋体" w:cs="宋体"/>
          <w:spacing w:val="0"/>
          <w:sz w:val="24"/>
          <w:szCs w:val="24"/>
          <w:highlight w:val="none"/>
        </w:rPr>
        <w:t>0分钟送到。</w:t>
      </w:r>
      <w:r>
        <w:rPr>
          <w:rFonts w:hint="eastAsia" w:ascii="宋体" w:hAnsi="宋体" w:cs="宋体"/>
          <w:spacing w:val="0"/>
          <w:sz w:val="24"/>
          <w:szCs w:val="24"/>
          <w:highlight w:val="none"/>
          <w:lang w:val="en-US" w:eastAsia="zh-CN"/>
        </w:rPr>
        <w:t>所有申</w:t>
      </w:r>
      <w:r>
        <w:rPr>
          <w:rFonts w:ascii="宋体" w:hAnsi="宋体" w:eastAsia="宋体" w:cs="宋体"/>
          <w:spacing w:val="0"/>
          <w:sz w:val="24"/>
          <w:szCs w:val="24"/>
          <w:highlight w:val="none"/>
        </w:rPr>
        <w:t>购</w:t>
      </w:r>
      <w:r>
        <w:rPr>
          <w:rFonts w:hint="eastAsia" w:ascii="宋体" w:hAnsi="宋体" w:cs="宋体"/>
          <w:spacing w:val="0"/>
          <w:sz w:val="24"/>
          <w:szCs w:val="24"/>
          <w:highlight w:val="none"/>
          <w:lang w:val="en-US" w:eastAsia="zh-CN"/>
        </w:rPr>
        <w:t>的</w:t>
      </w:r>
      <w:r>
        <w:rPr>
          <w:rFonts w:ascii="宋体" w:hAnsi="宋体" w:eastAsia="宋体" w:cs="宋体"/>
          <w:spacing w:val="0"/>
          <w:sz w:val="24"/>
          <w:szCs w:val="24"/>
          <w:highlight w:val="none"/>
        </w:rPr>
        <w:t>原材料市场</w:t>
      </w:r>
      <w:r>
        <w:rPr>
          <w:rFonts w:hint="eastAsia" w:ascii="宋体" w:hAnsi="宋体" w:cs="宋体"/>
          <w:spacing w:val="0"/>
          <w:sz w:val="24"/>
          <w:szCs w:val="24"/>
          <w:highlight w:val="none"/>
          <w:lang w:val="en-US" w:eastAsia="zh-CN"/>
        </w:rPr>
        <w:t>有售</w:t>
      </w:r>
      <w:r>
        <w:rPr>
          <w:rFonts w:hint="eastAsia" w:ascii="宋体" w:hAnsi="宋体" w:cs="宋体"/>
          <w:spacing w:val="0"/>
          <w:sz w:val="24"/>
          <w:szCs w:val="24"/>
          <w:lang w:val="en-US" w:eastAsia="zh-CN"/>
        </w:rPr>
        <w:t>卖</w:t>
      </w:r>
      <w:r>
        <w:rPr>
          <w:rFonts w:ascii="宋体" w:hAnsi="宋体" w:eastAsia="宋体" w:cs="宋体"/>
          <w:spacing w:val="0"/>
          <w:sz w:val="24"/>
          <w:szCs w:val="24"/>
        </w:rPr>
        <w:t>的，不能找任何理由</w:t>
      </w:r>
      <w:r>
        <w:rPr>
          <w:rFonts w:hint="eastAsia" w:ascii="宋体" w:hAnsi="宋体" w:cs="宋体"/>
          <w:spacing w:val="0"/>
          <w:sz w:val="24"/>
          <w:szCs w:val="24"/>
          <w:lang w:val="en-US" w:eastAsia="zh-CN"/>
        </w:rPr>
        <w:t>拒绝配送</w:t>
      </w:r>
      <w:r>
        <w:rPr>
          <w:rFonts w:ascii="宋体" w:hAnsi="宋体" w:eastAsia="宋体" w:cs="宋体"/>
          <w:spacing w:val="0"/>
          <w:sz w:val="24"/>
          <w:szCs w:val="24"/>
        </w:rPr>
        <w:t>（不含特殊原料）。</w:t>
      </w:r>
    </w:p>
    <w:p w14:paraId="2BCF150D">
      <w:pPr>
        <w:keepNext w:val="0"/>
        <w:keepLines w:val="0"/>
        <w:pageBreakBefore w:val="0"/>
        <w:widowControl w:val="0"/>
        <w:kinsoku/>
        <w:wordWrap/>
        <w:overflowPunct/>
        <w:topLinePunct w:val="0"/>
        <w:autoSpaceDE/>
        <w:autoSpaceDN/>
        <w:bidi w:val="0"/>
        <w:adjustRightInd/>
        <w:snapToGrid/>
        <w:spacing w:after="0" w:line="480" w:lineRule="exact"/>
        <w:ind w:firstLine="0" w:firstLineChars="0"/>
        <w:jc w:val="left"/>
        <w:textAlignment w:val="auto"/>
        <w:rPr>
          <w:rFonts w:hint="eastAsia" w:asciiTheme="minorEastAsia" w:hAnsiTheme="minorEastAsia" w:eastAsiaTheme="minorEastAsia" w:cstheme="minorEastAsia"/>
          <w:spacing w:val="0"/>
          <w:sz w:val="24"/>
          <w:szCs w:val="24"/>
          <w:lang w:eastAsia="zh-CN"/>
        </w:rPr>
      </w:pPr>
      <w:r>
        <w:rPr>
          <w:rFonts w:hint="eastAsia" w:asciiTheme="minorEastAsia" w:hAnsiTheme="minorEastAsia" w:eastAsiaTheme="minorEastAsia" w:cstheme="minorEastAsia"/>
          <w:spacing w:val="0"/>
          <w:sz w:val="24"/>
          <w:szCs w:val="24"/>
          <w:lang w:val="en-US" w:eastAsia="zh-CN"/>
        </w:rPr>
        <w:t>二、</w:t>
      </w:r>
      <w:r>
        <w:rPr>
          <w:rFonts w:hint="eastAsia" w:asciiTheme="minorEastAsia" w:hAnsiTheme="minorEastAsia" w:eastAsiaTheme="minorEastAsia" w:cstheme="minorEastAsia"/>
          <w:spacing w:val="0"/>
          <w:sz w:val="24"/>
          <w:szCs w:val="24"/>
        </w:rPr>
        <w:t>具体要求</w:t>
      </w:r>
      <w:r>
        <w:rPr>
          <w:rFonts w:hint="eastAsia" w:asciiTheme="minorEastAsia" w:hAnsiTheme="minorEastAsia" w:eastAsiaTheme="minorEastAsia" w:cstheme="minorEastAsia"/>
          <w:spacing w:val="0"/>
          <w:sz w:val="24"/>
          <w:szCs w:val="24"/>
          <w:lang w:eastAsia="zh-CN"/>
        </w:rPr>
        <w:t>（</w:t>
      </w:r>
      <w:r>
        <w:rPr>
          <w:rFonts w:hint="eastAsia" w:asciiTheme="minorEastAsia" w:hAnsiTheme="minorEastAsia" w:eastAsiaTheme="minorEastAsia" w:cstheme="minorEastAsia"/>
          <w:spacing w:val="0"/>
          <w:sz w:val="24"/>
          <w:szCs w:val="24"/>
        </w:rPr>
        <w:t>包括但不限于以下要求</w:t>
      </w:r>
      <w:r>
        <w:rPr>
          <w:rFonts w:hint="eastAsia" w:asciiTheme="minorEastAsia" w:hAnsiTheme="minorEastAsia" w:eastAsiaTheme="minorEastAsia" w:cstheme="minorEastAsia"/>
          <w:spacing w:val="0"/>
          <w:sz w:val="24"/>
          <w:szCs w:val="24"/>
          <w:lang w:eastAsia="zh-CN"/>
        </w:rPr>
        <w:t>）</w:t>
      </w:r>
    </w:p>
    <w:p w14:paraId="331910B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lang w:val="en-US" w:eastAsia="zh-CN"/>
        </w:rPr>
      </w:pPr>
      <w:r>
        <w:rPr>
          <w:rFonts w:hint="eastAsia" w:asciiTheme="minorEastAsia" w:hAnsiTheme="minorEastAsia" w:eastAsiaTheme="minorEastAsia" w:cstheme="minorEastAsia"/>
          <w:spacing w:val="0"/>
          <w:sz w:val="24"/>
          <w:szCs w:val="24"/>
          <w:lang w:val="en-US" w:eastAsia="zh-CN"/>
        </w:rPr>
        <w:t>（一）蔬菜类要求：每批次提供农药残留检测合格报告。</w:t>
      </w:r>
    </w:p>
    <w:p w14:paraId="60541D3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1.</w:t>
      </w:r>
      <w:r>
        <w:rPr>
          <w:rFonts w:hint="eastAsia" w:asciiTheme="minorEastAsia" w:hAnsiTheme="minorEastAsia" w:eastAsiaTheme="minorEastAsia" w:cstheme="minorEastAsia"/>
          <w:spacing w:val="0"/>
          <w:sz w:val="24"/>
          <w:szCs w:val="24"/>
        </w:rPr>
        <w:t>叶菜类：包括白菜类、甘蓝类和绿叶菜类的各种蔬菜。茎基部削平，无枯黄叶、病叶，无烧心焦边等现象，无</w:t>
      </w:r>
      <w:r>
        <w:rPr>
          <w:rFonts w:hint="eastAsia" w:asciiTheme="minorEastAsia" w:hAnsiTheme="minorEastAsia" w:eastAsiaTheme="minorEastAsia" w:cstheme="minorEastAsia"/>
          <w:spacing w:val="0"/>
          <w:sz w:val="24"/>
          <w:szCs w:val="24"/>
          <w:lang w:eastAsia="zh-CN"/>
        </w:rPr>
        <w:t>抽薹</w:t>
      </w:r>
      <w:r>
        <w:rPr>
          <w:rFonts w:hint="eastAsia" w:asciiTheme="minorEastAsia" w:hAnsiTheme="minorEastAsia" w:eastAsiaTheme="minorEastAsia" w:cstheme="minorEastAsia"/>
          <w:spacing w:val="0"/>
          <w:sz w:val="24"/>
          <w:szCs w:val="24"/>
        </w:rPr>
        <w:t>（菜心除外）；结球叶菜要结球适度；菠菜和本地芹菜可带根；花椰菜花球洁白、无毛花，不带叶麸，无畸形花；青花菜无托叶，可带主茎，花球青绿色、无紫花、无枯蕾现象。</w:t>
      </w:r>
      <w:r>
        <w:rPr>
          <w:rFonts w:ascii="宋体" w:hAnsi="宋体" w:eastAsia="宋体" w:cs="宋体"/>
          <w:spacing w:val="0"/>
          <w:sz w:val="24"/>
          <w:szCs w:val="24"/>
        </w:rPr>
        <w:t>叶菜不带水</w:t>
      </w:r>
      <w:r>
        <w:rPr>
          <w:rFonts w:hint="eastAsia" w:ascii="宋体" w:hAnsi="宋体" w:cs="宋体"/>
          <w:spacing w:val="0"/>
          <w:sz w:val="24"/>
          <w:szCs w:val="24"/>
          <w:lang w:eastAsia="zh-CN"/>
        </w:rPr>
        <w:t>、</w:t>
      </w:r>
      <w:r>
        <w:rPr>
          <w:rFonts w:ascii="宋体" w:hAnsi="宋体" w:eastAsia="宋体" w:cs="宋体"/>
          <w:spacing w:val="0"/>
          <w:sz w:val="24"/>
          <w:szCs w:val="24"/>
        </w:rPr>
        <w:t>带泥。</w:t>
      </w:r>
    </w:p>
    <w:p w14:paraId="412FCAEC">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2.</w:t>
      </w:r>
      <w:r>
        <w:rPr>
          <w:rFonts w:hint="eastAsia" w:asciiTheme="minorEastAsia" w:hAnsiTheme="minorEastAsia" w:eastAsiaTheme="minorEastAsia" w:cstheme="minorEastAsia"/>
          <w:spacing w:val="0"/>
          <w:sz w:val="24"/>
          <w:szCs w:val="24"/>
        </w:rPr>
        <w:t>根菜类：包括萝卜、胡萝卜、大头菜、芜菁甘蓝等。皮细光滑，不带茎叶和须根，无畸形、裂痕、糠心、软化、生芽等现象。</w:t>
      </w:r>
    </w:p>
    <w:p w14:paraId="59324A9D">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3.</w:t>
      </w:r>
      <w:r>
        <w:rPr>
          <w:rFonts w:hint="eastAsia" w:asciiTheme="minorEastAsia" w:hAnsiTheme="minorEastAsia" w:eastAsiaTheme="minorEastAsia" w:cstheme="minorEastAsia"/>
          <w:spacing w:val="0"/>
          <w:sz w:val="24"/>
          <w:szCs w:val="24"/>
        </w:rPr>
        <w:t>薯芋类：包括马铃薯、薯蓣、芋、姜、豆薯等。不带须根、茎叶，无干瘪、畸形等现象；马铃薯无发芽，皮不变绿色。</w:t>
      </w:r>
    </w:p>
    <w:p w14:paraId="7674EE7A">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4.</w:t>
      </w:r>
      <w:r>
        <w:rPr>
          <w:rFonts w:hint="eastAsia" w:asciiTheme="minorEastAsia" w:hAnsiTheme="minorEastAsia" w:eastAsiaTheme="minorEastAsia" w:cstheme="minorEastAsia"/>
          <w:spacing w:val="0"/>
          <w:sz w:val="24"/>
          <w:szCs w:val="24"/>
        </w:rPr>
        <w:t>茄果类：包括番茄、茄子、甜椒、辣椒等。果实整洁，番茄花蒂不明显，无裂果及空洞现象，茄果无裂蒂及果皮变硬现象，无畸形、异味。</w:t>
      </w:r>
    </w:p>
    <w:p w14:paraId="4EE91E85">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5.</w:t>
      </w:r>
      <w:r>
        <w:rPr>
          <w:rFonts w:hint="eastAsia" w:asciiTheme="minorEastAsia" w:hAnsiTheme="minorEastAsia" w:eastAsiaTheme="minorEastAsia" w:cstheme="minorEastAsia"/>
          <w:spacing w:val="0"/>
          <w:sz w:val="24"/>
          <w:szCs w:val="24"/>
        </w:rPr>
        <w:t>瓜果类：包括黄瓜、瓠瓜、越瓜、丝瓜、苦瓜、冬瓜、毛节瓜、南瓜、佛手瓜等。无斑点、疤点、断裂、畸形、软化、变质等现象。</w:t>
      </w:r>
    </w:p>
    <w:p w14:paraId="258867A8">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6.</w:t>
      </w:r>
      <w:r>
        <w:rPr>
          <w:rFonts w:hint="eastAsia" w:asciiTheme="minorEastAsia" w:hAnsiTheme="minorEastAsia" w:eastAsiaTheme="minorEastAsia" w:cstheme="minorEastAsia"/>
          <w:spacing w:val="0"/>
          <w:sz w:val="24"/>
          <w:szCs w:val="24"/>
        </w:rPr>
        <w:t>葱蒜类：包括葱、蒜、韭菜、洋葱等。葱、青蒜类可保留干净须根，葱、蒜、韭菜不带老叶，蒜头、洋葱去根去枯叶。</w:t>
      </w:r>
    </w:p>
    <w:p w14:paraId="74723A79">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7.</w:t>
      </w:r>
      <w:r>
        <w:rPr>
          <w:rFonts w:hint="eastAsia" w:asciiTheme="minorEastAsia" w:hAnsiTheme="minorEastAsia" w:eastAsiaTheme="minorEastAsia" w:cstheme="minorEastAsia"/>
          <w:spacing w:val="0"/>
          <w:sz w:val="24"/>
          <w:szCs w:val="24"/>
        </w:rPr>
        <w:t>水生菜类：包括茭白、马蹄、藕、荸荠、慈菇、菱角等。不干瘪，茭白不黑心。</w:t>
      </w:r>
    </w:p>
    <w:p w14:paraId="2C2F4277">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8.</w:t>
      </w:r>
      <w:r>
        <w:rPr>
          <w:rFonts w:hint="eastAsia" w:asciiTheme="minorEastAsia" w:hAnsiTheme="minorEastAsia" w:eastAsiaTheme="minorEastAsia" w:cstheme="minorEastAsia"/>
          <w:spacing w:val="0"/>
          <w:sz w:val="24"/>
          <w:szCs w:val="24"/>
        </w:rPr>
        <w:t>豆类：包括豇豆、菜豆、豌豆、蚕豆、刀豆、毛豆、扁豆等。食豆仁类籽粒饱满、较均匀，无发芽。</w:t>
      </w:r>
    </w:p>
    <w:p w14:paraId="32ACAD7B">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9.</w:t>
      </w:r>
      <w:r>
        <w:rPr>
          <w:rFonts w:hint="eastAsia" w:asciiTheme="minorEastAsia" w:hAnsiTheme="minorEastAsia" w:eastAsiaTheme="minorEastAsia" w:cstheme="minorEastAsia"/>
          <w:spacing w:val="0"/>
          <w:sz w:val="24"/>
          <w:szCs w:val="24"/>
        </w:rPr>
        <w:t>芽苗类：包括绿豆芽、黄豆芽、豌豆芽、香椿苗等。芽苗幼嫩，不带豆壳杂质，不浸水。</w:t>
      </w:r>
    </w:p>
    <w:p w14:paraId="244A2523">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10.</w:t>
      </w:r>
      <w:r>
        <w:rPr>
          <w:rFonts w:hint="eastAsia" w:asciiTheme="minorEastAsia" w:hAnsiTheme="minorEastAsia" w:eastAsiaTheme="minorEastAsia" w:cstheme="minorEastAsia"/>
          <w:spacing w:val="0"/>
          <w:sz w:val="24"/>
          <w:szCs w:val="24"/>
        </w:rPr>
        <w:t>食用菌类：如蘑菇、草菇、香菇、木耳等。蘑菇、草菇菌盖圆整略展开，柄粗壮，菌膜紧，菇柄切削平整，不浸泡水，无杂质，无畸形菇。</w:t>
      </w:r>
    </w:p>
    <w:p w14:paraId="6E5057EC">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（二）畜禽肉类：</w:t>
      </w:r>
    </w:p>
    <w:p w14:paraId="2904CD48">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宋体" w:hAnsi="宋体" w:eastAsia="宋体" w:cs="宋体"/>
          <w:spacing w:val="0"/>
          <w:sz w:val="24"/>
          <w:szCs w:val="24"/>
        </w:rPr>
        <w:t>国家有定点屠宰、检验检疫要求的品种，应</w:t>
      </w:r>
      <w:r>
        <w:rPr>
          <w:rFonts w:hint="eastAsia" w:ascii="宋体" w:hAnsi="宋体" w:cs="宋体"/>
          <w:spacing w:val="0"/>
          <w:sz w:val="24"/>
          <w:szCs w:val="24"/>
          <w:lang w:eastAsia="zh-CN"/>
        </w:rPr>
        <w:t>来自</w:t>
      </w:r>
      <w:r>
        <w:rPr>
          <w:rFonts w:hint="eastAsia" w:ascii="宋体" w:hAnsi="宋体" w:eastAsia="宋体" w:cs="宋体"/>
          <w:spacing w:val="0"/>
          <w:sz w:val="24"/>
          <w:szCs w:val="24"/>
        </w:rPr>
        <w:t>定点屠宰厂出品、有国家规定的动物产品检疫合格证明及验讫印章、肉品品质检验合格证明及验讫印章（随每批次供货时按批次提供）。</w:t>
      </w:r>
    </w:p>
    <w:p w14:paraId="3CCCBE7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1</w:t>
      </w:r>
      <w:r>
        <w:rPr>
          <w:rFonts w:hint="eastAsia" w:asciiTheme="minorEastAsia" w:hAnsiTheme="minorEastAsia" w:eastAsiaTheme="minorEastAsia" w:cstheme="minorEastAsia"/>
          <w:spacing w:val="0"/>
          <w:sz w:val="24"/>
          <w:szCs w:val="24"/>
          <w:lang w:val="en-US" w:eastAsia="zh-CN"/>
        </w:rPr>
        <w:t>.</w:t>
      </w:r>
      <w:r>
        <w:rPr>
          <w:rFonts w:hint="eastAsia" w:asciiTheme="minorEastAsia" w:hAnsiTheme="minorEastAsia" w:eastAsiaTheme="minorEastAsia" w:cstheme="minorEastAsia"/>
          <w:spacing w:val="0"/>
          <w:sz w:val="24"/>
          <w:szCs w:val="24"/>
        </w:rPr>
        <w:t>生鲜畜（猪、牛、羊等）肉类</w:t>
      </w:r>
    </w:p>
    <w:p w14:paraId="70475B2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1</w:t>
      </w:r>
      <w:r>
        <w:rPr>
          <w:rFonts w:hint="eastAsia" w:asciiTheme="minorEastAsia" w:hAnsiTheme="minorEastAsia" w:eastAsiaTheme="minorEastAsia" w:cstheme="minorEastAsia"/>
          <w:spacing w:val="0"/>
          <w:sz w:val="24"/>
          <w:szCs w:val="24"/>
        </w:rPr>
        <w:t>）鲜肉：颜色均匀，肌肉呈淡红色或鲜红色（牛肉），脂肪洁白或淡黄色（牛、羊肉）；外表微干或微湿，触摸不粘手，</w:t>
      </w:r>
      <w:r>
        <w:rPr>
          <w:rFonts w:hint="eastAsia" w:asciiTheme="minorEastAsia" w:hAnsiTheme="minorEastAsia" w:eastAsiaTheme="minorEastAsia" w:cstheme="minorEastAsia"/>
          <w:spacing w:val="0"/>
          <w:sz w:val="24"/>
          <w:szCs w:val="24"/>
          <w:lang w:eastAsia="zh-CN"/>
        </w:rPr>
        <w:t>切面</w:t>
      </w:r>
      <w:r>
        <w:rPr>
          <w:rFonts w:hint="eastAsia" w:asciiTheme="minorEastAsia" w:hAnsiTheme="minorEastAsia" w:eastAsiaTheme="minorEastAsia" w:cstheme="minorEastAsia"/>
          <w:spacing w:val="0"/>
          <w:sz w:val="24"/>
          <w:szCs w:val="24"/>
        </w:rPr>
        <w:t>湿润而无黏性，有各种畜肉的特有光泽；肉质紧密，纤维清晰，鲜肉有坚韧性，指压后凹陷立即恢复；具有鲜肉的正常气味，无异味；无泥污、血污，肉边整齐，无碎肉、碎骨；按标准部位分割，精肉无多余脂肪。</w:t>
      </w:r>
    </w:p>
    <w:p w14:paraId="1FA1B285">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eastAsia="zh-CN"/>
        </w:rPr>
        <w:t>（</w:t>
      </w:r>
      <w:r>
        <w:rPr>
          <w:rFonts w:hint="eastAsia" w:asciiTheme="minorEastAsia" w:hAnsiTheme="minorEastAsia" w:eastAsiaTheme="minorEastAsia" w:cstheme="minorEastAsia"/>
          <w:spacing w:val="0"/>
          <w:sz w:val="24"/>
          <w:szCs w:val="24"/>
          <w:lang w:val="en-US" w:eastAsia="zh-CN"/>
        </w:rPr>
        <w:t>2）土</w:t>
      </w:r>
      <w:r>
        <w:rPr>
          <w:rFonts w:ascii="宋体" w:hAnsi="宋体" w:eastAsia="宋体" w:cs="宋体"/>
          <w:spacing w:val="0"/>
          <w:sz w:val="24"/>
          <w:szCs w:val="24"/>
        </w:rPr>
        <w:t>猪肉</w:t>
      </w:r>
      <w:r>
        <w:rPr>
          <w:rFonts w:hint="eastAsia" w:ascii="宋体" w:hAnsi="宋体" w:cs="宋体"/>
          <w:spacing w:val="0"/>
          <w:sz w:val="24"/>
          <w:szCs w:val="24"/>
          <w:lang w:eastAsia="zh-CN"/>
        </w:rPr>
        <w:t>：要求</w:t>
      </w:r>
      <w:r>
        <w:rPr>
          <w:rFonts w:ascii="宋体" w:hAnsi="宋体" w:eastAsia="宋体" w:cs="宋体"/>
          <w:spacing w:val="0"/>
          <w:sz w:val="24"/>
          <w:szCs w:val="24"/>
        </w:rPr>
        <w:t>二土</w:t>
      </w:r>
      <w:r>
        <w:rPr>
          <w:rFonts w:hint="eastAsia" w:ascii="宋体" w:hAnsi="宋体" w:cs="宋体"/>
          <w:spacing w:val="0"/>
          <w:sz w:val="24"/>
          <w:szCs w:val="24"/>
          <w:lang w:eastAsia="zh-CN"/>
        </w:rPr>
        <w:t>猪</w:t>
      </w:r>
      <w:r>
        <w:rPr>
          <w:rFonts w:hint="eastAsia" w:ascii="宋体" w:hAnsi="宋体" w:cs="宋体"/>
          <w:spacing w:val="0"/>
          <w:sz w:val="24"/>
          <w:szCs w:val="24"/>
          <w:lang w:val="en-US" w:eastAsia="zh-CN"/>
        </w:rPr>
        <w:t>以上</w:t>
      </w:r>
      <w:r>
        <w:rPr>
          <w:rFonts w:ascii="宋体" w:hAnsi="宋体" w:eastAsia="宋体" w:cs="宋体"/>
          <w:spacing w:val="0"/>
          <w:sz w:val="24"/>
          <w:szCs w:val="24"/>
        </w:rPr>
        <w:t>，二刀肥肉须三至四手指宽。</w:t>
      </w:r>
    </w:p>
    <w:p w14:paraId="00BA3C63">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3</w:t>
      </w:r>
      <w:r>
        <w:rPr>
          <w:rFonts w:hint="eastAsia" w:asciiTheme="minorEastAsia" w:hAnsiTheme="minorEastAsia" w:eastAsiaTheme="minorEastAsia" w:cstheme="minorEastAsia"/>
          <w:spacing w:val="0"/>
          <w:sz w:val="24"/>
          <w:szCs w:val="24"/>
        </w:rPr>
        <w:t>）猪蹄：去蹄壳，无毛、趾间黑垢，无松香等异味。</w:t>
      </w:r>
    </w:p>
    <w:p w14:paraId="34300CE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4</w:t>
      </w:r>
      <w:r>
        <w:rPr>
          <w:rFonts w:hint="eastAsia" w:asciiTheme="minorEastAsia" w:hAnsiTheme="minorEastAsia" w:eastAsiaTheme="minorEastAsia" w:cstheme="minorEastAsia"/>
          <w:spacing w:val="0"/>
          <w:sz w:val="24"/>
          <w:szCs w:val="24"/>
        </w:rPr>
        <w:t>）鲜骨：骨管内充满骨髓，质硬，色黄，骨的折断处有光泽，骨髓与骨腔边缘紧密结合。</w:t>
      </w:r>
    </w:p>
    <w:p w14:paraId="700461DB">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ascii="宋体" w:hAnsi="宋体" w:eastAsia="宋体" w:cs="宋体"/>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5</w:t>
      </w:r>
      <w:r>
        <w:rPr>
          <w:rFonts w:hint="eastAsia" w:asciiTheme="minorEastAsia" w:hAnsiTheme="minorEastAsia" w:eastAsiaTheme="minorEastAsia" w:cstheme="minorEastAsia"/>
          <w:spacing w:val="0"/>
          <w:sz w:val="24"/>
          <w:szCs w:val="24"/>
        </w:rPr>
        <w:t>）</w:t>
      </w:r>
      <w:r>
        <w:rPr>
          <w:rFonts w:ascii="宋体" w:hAnsi="宋体" w:eastAsia="宋体" w:cs="宋体"/>
          <w:spacing w:val="0"/>
          <w:sz w:val="24"/>
          <w:szCs w:val="24"/>
        </w:rPr>
        <w:t>猪大肚</w:t>
      </w:r>
      <w:r>
        <w:rPr>
          <w:rFonts w:hint="eastAsia" w:ascii="宋体" w:hAnsi="宋体" w:cs="宋体"/>
          <w:spacing w:val="0"/>
          <w:sz w:val="24"/>
          <w:szCs w:val="24"/>
          <w:lang w:eastAsia="zh-CN"/>
        </w:rPr>
        <w:t>：</w:t>
      </w:r>
      <w:r>
        <w:rPr>
          <w:rFonts w:ascii="宋体" w:hAnsi="宋体" w:eastAsia="宋体" w:cs="宋体"/>
          <w:spacing w:val="0"/>
          <w:sz w:val="24"/>
          <w:szCs w:val="24"/>
        </w:rPr>
        <w:t>每个</w:t>
      </w:r>
      <w:r>
        <w:rPr>
          <w:rFonts w:hint="eastAsia" w:ascii="宋体" w:hAnsi="宋体" w:cs="宋体"/>
          <w:spacing w:val="0"/>
          <w:sz w:val="24"/>
          <w:szCs w:val="24"/>
          <w:lang w:eastAsia="zh-CN"/>
        </w:rPr>
        <w:t>大于</w:t>
      </w:r>
      <w:r>
        <w:rPr>
          <w:rFonts w:ascii="宋体" w:hAnsi="宋体" w:eastAsia="宋体" w:cs="宋体"/>
          <w:spacing w:val="0"/>
          <w:sz w:val="24"/>
          <w:szCs w:val="24"/>
        </w:rPr>
        <w:t>2斤</w:t>
      </w:r>
      <w:r>
        <w:rPr>
          <w:rFonts w:hint="eastAsia" w:ascii="宋体" w:hAnsi="宋体" w:cs="宋体"/>
          <w:spacing w:val="0"/>
          <w:sz w:val="24"/>
          <w:szCs w:val="24"/>
          <w:lang w:eastAsia="zh-CN"/>
        </w:rPr>
        <w:t>，</w:t>
      </w:r>
      <w:r>
        <w:rPr>
          <w:rFonts w:ascii="宋体" w:hAnsi="宋体" w:eastAsia="宋体" w:cs="宋体"/>
          <w:spacing w:val="0"/>
          <w:sz w:val="24"/>
          <w:szCs w:val="24"/>
        </w:rPr>
        <w:t>肚皮厚</w:t>
      </w:r>
      <w:r>
        <w:rPr>
          <w:rFonts w:hint="eastAsia" w:ascii="宋体" w:hAnsi="宋体" w:cs="宋体"/>
          <w:spacing w:val="0"/>
          <w:sz w:val="24"/>
          <w:szCs w:val="24"/>
          <w:lang w:eastAsia="zh-CN"/>
        </w:rPr>
        <w:t>实，</w:t>
      </w:r>
      <w:r>
        <w:rPr>
          <w:rFonts w:ascii="宋体" w:hAnsi="宋体" w:eastAsia="宋体" w:cs="宋体"/>
          <w:spacing w:val="0"/>
          <w:sz w:val="24"/>
          <w:szCs w:val="24"/>
        </w:rPr>
        <w:t>无注水，无油。</w:t>
      </w:r>
    </w:p>
    <w:p w14:paraId="42A34DED">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宋体" w:hAnsi="宋体" w:eastAsia="宋体" w:cs="宋体"/>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6</w:t>
      </w:r>
      <w:r>
        <w:rPr>
          <w:rFonts w:hint="eastAsia" w:asciiTheme="minorEastAsia" w:hAnsiTheme="minorEastAsia" w:eastAsiaTheme="minorEastAsia" w:cstheme="minorEastAsia"/>
          <w:spacing w:val="0"/>
          <w:sz w:val="24"/>
          <w:szCs w:val="24"/>
        </w:rPr>
        <w:t>）</w:t>
      </w:r>
      <w:r>
        <w:rPr>
          <w:rFonts w:ascii="宋体" w:hAnsi="宋体" w:eastAsia="宋体" w:cs="宋体"/>
          <w:spacing w:val="0"/>
          <w:sz w:val="24"/>
          <w:szCs w:val="24"/>
        </w:rPr>
        <w:t>肥肠</w:t>
      </w:r>
      <w:r>
        <w:rPr>
          <w:rFonts w:hint="eastAsia" w:ascii="宋体" w:hAnsi="宋体" w:cs="宋体"/>
          <w:spacing w:val="0"/>
          <w:sz w:val="24"/>
          <w:szCs w:val="24"/>
          <w:lang w:eastAsia="zh-CN"/>
        </w:rPr>
        <w:t>：</w:t>
      </w:r>
      <w:r>
        <w:rPr>
          <w:rFonts w:ascii="宋体" w:hAnsi="宋体" w:eastAsia="宋体" w:cs="宋体"/>
          <w:spacing w:val="0"/>
          <w:sz w:val="24"/>
          <w:szCs w:val="24"/>
        </w:rPr>
        <w:t>肠头无油，无泡水</w:t>
      </w:r>
      <w:r>
        <w:rPr>
          <w:rFonts w:hint="eastAsia" w:ascii="宋体" w:hAnsi="宋体" w:cs="宋体"/>
          <w:spacing w:val="0"/>
          <w:sz w:val="24"/>
          <w:szCs w:val="24"/>
          <w:lang w:eastAsia="zh-CN"/>
        </w:rPr>
        <w:t>、</w:t>
      </w:r>
      <w:r>
        <w:rPr>
          <w:rFonts w:ascii="宋体" w:hAnsi="宋体" w:eastAsia="宋体" w:cs="宋体"/>
          <w:spacing w:val="0"/>
          <w:sz w:val="24"/>
          <w:szCs w:val="24"/>
        </w:rPr>
        <w:t>注水</w:t>
      </w:r>
      <w:r>
        <w:rPr>
          <w:rFonts w:hint="eastAsia" w:ascii="宋体" w:hAnsi="宋体" w:cs="宋体"/>
          <w:spacing w:val="0"/>
          <w:sz w:val="24"/>
          <w:szCs w:val="24"/>
          <w:lang w:eastAsia="zh-CN"/>
        </w:rPr>
        <w:t>现象。</w:t>
      </w:r>
    </w:p>
    <w:p w14:paraId="09C81C1A">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2</w:t>
      </w:r>
      <w:r>
        <w:rPr>
          <w:rFonts w:hint="eastAsia" w:asciiTheme="minorEastAsia" w:hAnsiTheme="minorEastAsia" w:eastAsiaTheme="minorEastAsia" w:cstheme="minorEastAsia"/>
          <w:spacing w:val="0"/>
          <w:sz w:val="24"/>
          <w:szCs w:val="24"/>
          <w:lang w:val="en-US" w:eastAsia="zh-CN"/>
        </w:rPr>
        <w:t>.</w:t>
      </w:r>
      <w:r>
        <w:rPr>
          <w:rFonts w:hint="eastAsia" w:asciiTheme="minorEastAsia" w:hAnsiTheme="minorEastAsia" w:eastAsiaTheme="minorEastAsia" w:cstheme="minorEastAsia"/>
          <w:spacing w:val="0"/>
          <w:sz w:val="24"/>
          <w:szCs w:val="24"/>
        </w:rPr>
        <w:t>生鲜禽（鸡、鸭、鹅等）肉类</w:t>
      </w:r>
    </w:p>
    <w:p w14:paraId="7C61209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（1）新鲜度：品质新鲜，无霉烂变质，外观和质量等级符合国家食品部门的有关标准。</w:t>
      </w:r>
    </w:p>
    <w:p w14:paraId="351E87EB">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（2）鲜禽：有头颈，有腿翅，无内脏；喙有光泽、干燥、无</w:t>
      </w:r>
      <w:r>
        <w:rPr>
          <w:rFonts w:hint="eastAsia" w:asciiTheme="minorEastAsia" w:hAnsiTheme="minorEastAsia" w:eastAsiaTheme="minorEastAsia" w:cstheme="minorEastAsia"/>
          <w:spacing w:val="0"/>
          <w:sz w:val="24"/>
          <w:szCs w:val="24"/>
          <w:lang w:eastAsia="zh-CN"/>
        </w:rPr>
        <w:t>黏液</w:t>
      </w:r>
      <w:r>
        <w:rPr>
          <w:rFonts w:hint="eastAsia" w:asciiTheme="minorEastAsia" w:hAnsiTheme="minorEastAsia" w:eastAsiaTheme="minorEastAsia" w:cstheme="minorEastAsia"/>
          <w:spacing w:val="0"/>
          <w:sz w:val="24"/>
          <w:szCs w:val="24"/>
        </w:rPr>
        <w:t>；眼球饱满，角膜有光泽；口腔粘膜呈淡玫瑰色，有光泽、洁净、无异味；口腔及宰刀口无血污、杂质，无紫斑瘀血；腹内无过多脂肪，腹下刀口整齐、不过长；皮肤有光泽，微干或微湿，紧缩、不粘手；毛孔隆起，无长毛及毛、毛根；肌肉有光泽，呈鲜禽肉正常颜色，稍带微红；脂肪呈淡黄色或黄色；肌肉结实有弹性，指压后凹陷立即恢复，有光泽，颈、腿部肌肉呈玫瑰红色；有鲜禽肉正常气味，无异味。</w:t>
      </w:r>
    </w:p>
    <w:p w14:paraId="0668E506">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（三）水产类包括但不限于以下要求：</w:t>
      </w:r>
    </w:p>
    <w:p w14:paraId="320572B8">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1</w:t>
      </w:r>
      <w:r>
        <w:rPr>
          <w:rFonts w:hint="eastAsia" w:asciiTheme="minorEastAsia" w:hAnsiTheme="minorEastAsia" w:eastAsiaTheme="minorEastAsia" w:cstheme="minorEastAsia"/>
          <w:spacing w:val="0"/>
          <w:sz w:val="24"/>
          <w:szCs w:val="24"/>
          <w:lang w:val="en-US" w:eastAsia="zh-CN"/>
        </w:rPr>
        <w:t>.</w:t>
      </w:r>
      <w:r>
        <w:rPr>
          <w:rFonts w:hint="eastAsia" w:asciiTheme="minorEastAsia" w:hAnsiTheme="minorEastAsia" w:eastAsiaTheme="minorEastAsia" w:cstheme="minorEastAsia"/>
          <w:spacing w:val="0"/>
          <w:sz w:val="24"/>
          <w:szCs w:val="24"/>
        </w:rPr>
        <w:t>活鱼类在水中游动自如，反应敏捷；体色青亮，手摸有黏滑感；鳞片完整无损，无皮下出血现象及红色鱼鳞；鱼眼睛清亮，角膜透明，皮肤天然色泽明显；无伤残、无畸形、无病害。</w:t>
      </w:r>
    </w:p>
    <w:p w14:paraId="10ECDAFF">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2.</w:t>
      </w:r>
      <w:r>
        <w:rPr>
          <w:rFonts w:hint="eastAsia" w:asciiTheme="minorEastAsia" w:hAnsiTheme="minorEastAsia" w:eastAsiaTheme="minorEastAsia" w:cstheme="minorEastAsia"/>
          <w:spacing w:val="0"/>
          <w:sz w:val="24"/>
          <w:szCs w:val="24"/>
        </w:rPr>
        <w:t>鲜鱼类</w:t>
      </w:r>
    </w:p>
    <w:p w14:paraId="096B15D9">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（1）鱼鳃盖紧闭，用手抠时感觉很紧，鳃的色泽鲜艳，鳃上无黏液，呈透明状，无异味；鱼眼澄清透明，向外凸出，黑白分明；鱼嘴紧闭，口腔清洁无污物；表皮有一层清洁透明的黏液，鳞片</w:t>
      </w:r>
      <w:r>
        <w:rPr>
          <w:rFonts w:hint="eastAsia" w:asciiTheme="minorEastAsia" w:hAnsiTheme="minorEastAsia" w:eastAsiaTheme="minorEastAsia" w:cstheme="minorEastAsia"/>
          <w:spacing w:val="0"/>
          <w:sz w:val="24"/>
          <w:szCs w:val="24"/>
          <w:lang w:eastAsia="zh-CN"/>
        </w:rPr>
        <w:t>完整紧密</w:t>
      </w:r>
      <w:r>
        <w:rPr>
          <w:rFonts w:hint="eastAsia" w:asciiTheme="minorEastAsia" w:hAnsiTheme="minorEastAsia" w:eastAsiaTheme="minorEastAsia" w:cstheme="minorEastAsia"/>
          <w:spacing w:val="0"/>
          <w:sz w:val="24"/>
          <w:szCs w:val="24"/>
        </w:rPr>
        <w:t>附在鱼体上，不易脱落，腹内无</w:t>
      </w:r>
      <w:r>
        <w:rPr>
          <w:rFonts w:hint="eastAsia" w:asciiTheme="minorEastAsia" w:hAnsiTheme="minorEastAsia" w:eastAsiaTheme="minorEastAsia" w:cstheme="minorEastAsia"/>
          <w:spacing w:val="0"/>
          <w:sz w:val="24"/>
          <w:szCs w:val="24"/>
          <w:lang w:eastAsia="zh-CN"/>
        </w:rPr>
        <w:t>胀气</w:t>
      </w:r>
      <w:r>
        <w:rPr>
          <w:rFonts w:hint="eastAsia" w:asciiTheme="minorEastAsia" w:hAnsiTheme="minorEastAsia" w:eastAsiaTheme="minorEastAsia" w:cstheme="minorEastAsia"/>
          <w:spacing w:val="0"/>
          <w:sz w:val="24"/>
          <w:szCs w:val="24"/>
        </w:rPr>
        <w:t>，腹色正常，质地坚硬，肛门紧缩，呈圆坑状；鱼体坚硬肉实，手感富有弹性，挺而不软，弯度小，用手压之有凹陷，抬手后立即复原，肉的横断面紧密，肋骨与背骨处的鱼肉组织坚实，不离刺；内脏鲜红，肠鳃坚韧有弹性，胆囊完整，腹腔清洁。</w:t>
      </w:r>
    </w:p>
    <w:p w14:paraId="24A329E3">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highlight w:val="none"/>
        </w:rPr>
      </w:pPr>
      <w:r>
        <w:rPr>
          <w:rFonts w:hint="eastAsia" w:asciiTheme="minorEastAsia" w:hAnsiTheme="minorEastAsia" w:eastAsiaTheme="minorEastAsia" w:cstheme="minorEastAsia"/>
          <w:color w:val="FF0000"/>
          <w:spacing w:val="0"/>
          <w:sz w:val="24"/>
          <w:szCs w:val="24"/>
          <w:highlight w:val="none"/>
          <w:lang w:val="en-US" w:eastAsia="zh-CN"/>
        </w:rPr>
        <w:t>3.</w:t>
      </w:r>
      <w:r>
        <w:rPr>
          <w:rFonts w:hint="eastAsia" w:asciiTheme="minorEastAsia" w:hAnsiTheme="minorEastAsia" w:eastAsiaTheme="minorEastAsia" w:cstheme="minorEastAsia"/>
          <w:color w:val="FF0000"/>
          <w:spacing w:val="0"/>
          <w:sz w:val="24"/>
          <w:szCs w:val="24"/>
          <w:highlight w:val="none"/>
        </w:rPr>
        <w:t>加工：根据甲方的需要，按照时间和规格要求进行宰杀。</w:t>
      </w:r>
    </w:p>
    <w:p w14:paraId="3ECDFB2B">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四</w:t>
      </w:r>
      <w:r>
        <w:rPr>
          <w:rFonts w:hint="eastAsia" w:asciiTheme="minorEastAsia" w:hAnsiTheme="minorEastAsia" w:eastAsiaTheme="minorEastAsia" w:cstheme="minorEastAsia"/>
          <w:spacing w:val="0"/>
          <w:sz w:val="24"/>
          <w:szCs w:val="24"/>
        </w:rPr>
        <w:t>）干货副食、蛋类、调味品等</w:t>
      </w:r>
      <w:r>
        <w:rPr>
          <w:rFonts w:hint="eastAsia" w:asciiTheme="minorEastAsia" w:hAnsiTheme="minorEastAsia" w:eastAsiaTheme="minorEastAsia" w:cstheme="minorEastAsia"/>
          <w:spacing w:val="0"/>
          <w:sz w:val="24"/>
          <w:szCs w:val="24"/>
          <w:lang w:eastAsia="zh-CN"/>
        </w:rPr>
        <w:t>，</w:t>
      </w:r>
      <w:r>
        <w:rPr>
          <w:rFonts w:hint="eastAsia" w:asciiTheme="minorEastAsia" w:hAnsiTheme="minorEastAsia" w:eastAsiaTheme="minorEastAsia" w:cstheme="minorEastAsia"/>
          <w:spacing w:val="0"/>
          <w:sz w:val="24"/>
          <w:szCs w:val="24"/>
        </w:rPr>
        <w:t>包括但不限于以下要求：</w:t>
      </w:r>
    </w:p>
    <w:p w14:paraId="684F7C21">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1.</w:t>
      </w:r>
      <w:r>
        <w:rPr>
          <w:rFonts w:hint="eastAsia" w:asciiTheme="minorEastAsia" w:hAnsiTheme="minorEastAsia" w:eastAsiaTheme="minorEastAsia" w:cstheme="minorEastAsia"/>
          <w:spacing w:val="0"/>
          <w:sz w:val="24"/>
          <w:szCs w:val="24"/>
        </w:rPr>
        <w:t>干货副食</w:t>
      </w:r>
    </w:p>
    <w:p w14:paraId="1105FBBF">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1</w:t>
      </w:r>
      <w:r>
        <w:rPr>
          <w:rFonts w:hint="eastAsia" w:asciiTheme="minorEastAsia" w:hAnsiTheme="minorEastAsia" w:eastAsiaTheme="minorEastAsia" w:cstheme="minorEastAsia"/>
          <w:spacing w:val="0"/>
          <w:sz w:val="24"/>
          <w:szCs w:val="24"/>
        </w:rPr>
        <w:t>）鸡蛋蛋壳清洁完整，色泽鲜明，无破损、裂纹，无霉斑，灯光透视时，整个蛋呈</w:t>
      </w:r>
      <w:r>
        <w:rPr>
          <w:rFonts w:hint="eastAsia" w:asciiTheme="minorEastAsia" w:hAnsiTheme="minorEastAsia" w:eastAsiaTheme="minorEastAsia" w:cstheme="minorEastAsia"/>
          <w:spacing w:val="0"/>
          <w:sz w:val="24"/>
          <w:szCs w:val="24"/>
          <w:lang w:eastAsia="zh-CN"/>
        </w:rPr>
        <w:t>橘黄色</w:t>
      </w:r>
      <w:r>
        <w:rPr>
          <w:rFonts w:hint="eastAsia" w:asciiTheme="minorEastAsia" w:hAnsiTheme="minorEastAsia" w:eastAsiaTheme="minorEastAsia" w:cstheme="minorEastAsia"/>
          <w:spacing w:val="0"/>
          <w:sz w:val="24"/>
          <w:szCs w:val="24"/>
        </w:rPr>
        <w:t>至橙红色，蛋黄不见或略见阴影；打开后蛋黄凸起、完整、有韧性，蛋白澄清、透明、稀稠分明，无霉味、酸味、臭味等不良异味。</w:t>
      </w:r>
    </w:p>
    <w:p w14:paraId="7121A2B9">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2</w:t>
      </w:r>
      <w:r>
        <w:rPr>
          <w:rFonts w:hint="eastAsia" w:asciiTheme="minorEastAsia" w:hAnsiTheme="minorEastAsia" w:eastAsiaTheme="minorEastAsia" w:cstheme="minorEastAsia"/>
          <w:spacing w:val="0"/>
          <w:sz w:val="24"/>
          <w:szCs w:val="24"/>
        </w:rPr>
        <w:t>）皮蛋外表泥状包料完整、无霉斑，包料除掉后蛋壳亦完整无损；灯光透照蛋内容物凝固不动；打开观察，整个蛋凝固、不粘壳、清洁而有弹性，呈半透明的棕黄色，闻起来有芳香，无辛辣气。</w:t>
      </w:r>
    </w:p>
    <w:p w14:paraId="14B70874">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3</w:t>
      </w:r>
      <w:r>
        <w:rPr>
          <w:rFonts w:hint="eastAsia" w:asciiTheme="minorEastAsia" w:hAnsiTheme="minorEastAsia" w:eastAsiaTheme="minorEastAsia" w:cstheme="minorEastAsia"/>
          <w:spacing w:val="0"/>
          <w:sz w:val="24"/>
          <w:szCs w:val="24"/>
        </w:rPr>
        <w:t>）咸蛋蛋壳完整无损，无裂纹或霉斑，摇动时有轻度水荡漾感觉；灯光透视蛋黄凝结、呈橙黄色且靠近蛋壳，蛋清呈白色水样透明；生蛋打开可见蛋清稀薄透明，蛋黄呈红色或淡红色；煮熟后打开，可见蛋清白嫩，蛋黄口味有细沙感，富于油脂，品尝有咸蛋固有的香味。</w:t>
      </w:r>
    </w:p>
    <w:p w14:paraId="5BBEC394">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4</w:t>
      </w:r>
      <w:r>
        <w:rPr>
          <w:rFonts w:hint="eastAsia" w:asciiTheme="minorEastAsia" w:hAnsiTheme="minorEastAsia" w:eastAsiaTheme="minorEastAsia" w:cstheme="minorEastAsia"/>
          <w:spacing w:val="0"/>
          <w:sz w:val="24"/>
          <w:szCs w:val="24"/>
        </w:rPr>
        <w:t>）花生果荚呈土黄色或白色，果仁呈各不同品种所特有的颜色，色泽分布均匀一致，带荚花生和去荚果仁均颗粒饱满、形态完整、大小均匀，子叶肥厚而有光泽，无杂质，具有花生特有的气味、香味，无任何异味。</w:t>
      </w:r>
    </w:p>
    <w:p w14:paraId="0E0BB41F">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5</w:t>
      </w:r>
      <w:r>
        <w:rPr>
          <w:rFonts w:hint="eastAsia" w:asciiTheme="minorEastAsia" w:hAnsiTheme="minorEastAsia" w:eastAsiaTheme="minorEastAsia" w:cstheme="minorEastAsia"/>
          <w:spacing w:val="0"/>
          <w:sz w:val="24"/>
          <w:szCs w:val="24"/>
        </w:rPr>
        <w:t>）大豆皮色呈各种大豆（黄豆、绿豆、黑豆）固有的颜色，光彩油亮，洁净而有光泽，颗粒饱满，整齐均匀，无虫蛀粒，无杂质，无霉变。</w:t>
      </w:r>
    </w:p>
    <w:p w14:paraId="5DA810B2">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6</w:t>
      </w:r>
      <w:r>
        <w:rPr>
          <w:rFonts w:hint="eastAsia" w:asciiTheme="minorEastAsia" w:hAnsiTheme="minorEastAsia" w:eastAsiaTheme="minorEastAsia" w:cstheme="minorEastAsia"/>
          <w:spacing w:val="0"/>
          <w:sz w:val="24"/>
          <w:szCs w:val="24"/>
        </w:rPr>
        <w:t>）腐竹枝条或片叶状，质脆易折，条状折断有空心，无霉斑、杂质、虫蛀。呈淡黄色，有光泽。具有腐竹固有的香味，无其他任何异味，取样品品尝具有腐竹固有的鲜香滋味。</w:t>
      </w:r>
    </w:p>
    <w:p w14:paraId="42485737">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7</w:t>
      </w:r>
      <w:r>
        <w:rPr>
          <w:rFonts w:hint="eastAsia" w:asciiTheme="minorEastAsia" w:hAnsiTheme="minorEastAsia" w:eastAsiaTheme="minorEastAsia" w:cstheme="minorEastAsia"/>
          <w:spacing w:val="0"/>
          <w:sz w:val="24"/>
          <w:szCs w:val="24"/>
        </w:rPr>
        <w:t>）腐乳红腐乳表面呈红色或枣红色，内部呈杏黄色，色泽鲜艳，有光泽。白腐乳外表呈乳黄色。块形整齐均匀，质地细腻，无霉斑、霉变及杂质。具有各品种的腐乳特有的香味或特征气味，滋味鲜美，咸淡适口，无任何其他异味。</w:t>
      </w:r>
    </w:p>
    <w:p w14:paraId="5A0C7A4F">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8</w:t>
      </w:r>
      <w:r>
        <w:rPr>
          <w:rFonts w:hint="eastAsia" w:asciiTheme="minorEastAsia" w:hAnsiTheme="minorEastAsia" w:eastAsiaTheme="minorEastAsia" w:cstheme="minorEastAsia"/>
          <w:spacing w:val="0"/>
          <w:sz w:val="24"/>
          <w:szCs w:val="24"/>
        </w:rPr>
        <w:t>）酱腌菜具有酱腌菜固有的色、香、味，无杂质，无其他不良气味，不得有霉斑白膜。</w:t>
      </w:r>
    </w:p>
    <w:p w14:paraId="6ACBC14C">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9</w:t>
      </w:r>
      <w:r>
        <w:rPr>
          <w:rFonts w:hint="eastAsia" w:asciiTheme="minorEastAsia" w:hAnsiTheme="minorEastAsia" w:eastAsiaTheme="minorEastAsia" w:cstheme="minorEastAsia"/>
          <w:spacing w:val="0"/>
          <w:sz w:val="24"/>
          <w:szCs w:val="24"/>
        </w:rPr>
        <w:t>）酱类食品具有正常酿造酱的色泽、气味和滋味，不涩，无其他不良气味，不得有酸、苦、焦糊及其它异味、异物。</w:t>
      </w:r>
    </w:p>
    <w:p w14:paraId="454EB474">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lang w:val="en-US" w:eastAsia="zh-CN"/>
        </w:rPr>
        <w:t>2.</w:t>
      </w:r>
      <w:r>
        <w:rPr>
          <w:rFonts w:hint="eastAsia" w:asciiTheme="minorEastAsia" w:hAnsiTheme="minorEastAsia" w:eastAsiaTheme="minorEastAsia" w:cstheme="minorEastAsia"/>
          <w:spacing w:val="0"/>
          <w:sz w:val="24"/>
          <w:szCs w:val="24"/>
        </w:rPr>
        <w:t>调味品</w:t>
      </w:r>
    </w:p>
    <w:p w14:paraId="3572E1D7">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（1）酱油色泽红褐，光亮清透，无霉花、浮沫、沉淀物；香气浓郁，滋味鲜美醇厚，咸度适中，无酸、苦、涩等异味和霉味。摇动瓶子产生的泡沫细腻、持久，挂碗现象好。</w:t>
      </w:r>
    </w:p>
    <w:p w14:paraId="5B151CDF">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（2）味精无色至白色结晶或粉末，具有特殊的鲜味，无异味，无肉眼可见杂质。</w:t>
      </w:r>
    </w:p>
    <w:p w14:paraId="49A42F2E">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（3）食醋具有正常酿造食醋的色泽、气味和滋味，不涩，无不良气味与异味；不浑浊，无悬浮物或沉淀物，无霉花、浮沫，无醋鳗、醋虱。</w:t>
      </w:r>
    </w:p>
    <w:p w14:paraId="6399E66A">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（4）生粉色泽呈白色或微黄色，不发暗，无杂质的颜色，呈细粉末状，不含杂质，手指捻捏时无粗粒感，无虫子和结块，置于手中紧捏后放开不成团，具有生粉的正常气味，无其他异味。</w:t>
      </w:r>
    </w:p>
    <w:p w14:paraId="3322AC7A">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5</w:t>
      </w:r>
      <w:r>
        <w:rPr>
          <w:rFonts w:hint="eastAsia" w:asciiTheme="minorEastAsia" w:hAnsiTheme="minorEastAsia" w:eastAsiaTheme="minorEastAsia" w:cstheme="minorEastAsia"/>
          <w:spacing w:val="0"/>
          <w:sz w:val="24"/>
          <w:szCs w:val="24"/>
        </w:rPr>
        <w:t>）食盐必须是碘盐；结晶整齐一致，粗细均匀；洁白，呈透明或半透明，坚硬光滑，干燥、不结块，无反卤吸潮现象，无杂质；咸味正，无苦、涩等异味。</w:t>
      </w:r>
    </w:p>
    <w:p w14:paraId="62F83725">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6</w:t>
      </w:r>
      <w:r>
        <w:rPr>
          <w:rFonts w:hint="eastAsia" w:asciiTheme="minorEastAsia" w:hAnsiTheme="minorEastAsia" w:eastAsiaTheme="minorEastAsia" w:cstheme="minorEastAsia"/>
          <w:spacing w:val="0"/>
          <w:sz w:val="24"/>
          <w:szCs w:val="24"/>
        </w:rPr>
        <w:t>）食糖（分为白糖、红糖、冰糖、方糖等）白糖色泽洁白明亮，有光泽，具有白糖的正常滋味和气味，无酸味、酒味等异味。干燥、不粘手，无肉眼可见的杂质，水溶液清晰透明无杂质。白砂糖：颗粒大如砂粒，晶粒均匀整齐，晶面明显，晶粒松散，不结块，无碎末，糖质坚硬；绵白糖：颗粒细小而均匀，质地绵软、潮润；冰糖：块形完整，个粒均匀，结晶组织严密，透明或半透明，无破碎；方糖：呈正六面体状，表面平整，无裂纹，铁边，断角，无突出砂粒，无霉斑。红糖包括赤砂糖和红糖两种，其中赤砂糖是机制未经洗蜜的糖，红糖是用手工制成的土糖。颜色有红褐、青褐、黄褐、赤红、金黄、淡黄、枣红等呈晶粒状或粉末状，干燥而松散，不结块，不成团，无杂质，其水溶液清晰，无沉淀，无悬浮物，具有甘蔗汁的清香味，无酒味、酸味或其他外来不良气味，口味浓甜带鲜，微有糖蜜味，无焦苦味或其他外来异味。</w:t>
      </w:r>
    </w:p>
    <w:p w14:paraId="4DBDEA6A">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Theme="minorEastAsia" w:hAnsiTheme="minorEastAsia" w:eastAsiaTheme="minorEastAsia" w:cstheme="minorEastAsia"/>
          <w:spacing w:val="0"/>
          <w:sz w:val="24"/>
          <w:szCs w:val="24"/>
          <w:lang w:val="en-US" w:eastAsia="zh-CN"/>
        </w:rPr>
      </w:pPr>
      <w:r>
        <w:rPr>
          <w:rFonts w:hint="eastAsia" w:asciiTheme="minorEastAsia" w:hAnsiTheme="minorEastAsia" w:eastAsiaTheme="minorEastAsia" w:cstheme="minorEastAsia"/>
          <w:spacing w:val="0"/>
          <w:sz w:val="24"/>
          <w:szCs w:val="24"/>
        </w:rPr>
        <w:t>（</w:t>
      </w:r>
      <w:r>
        <w:rPr>
          <w:rFonts w:hint="eastAsia" w:asciiTheme="minorEastAsia" w:hAnsiTheme="minorEastAsia" w:eastAsiaTheme="minorEastAsia" w:cstheme="minorEastAsia"/>
          <w:spacing w:val="0"/>
          <w:sz w:val="24"/>
          <w:szCs w:val="24"/>
          <w:lang w:val="en-US" w:eastAsia="zh-CN"/>
        </w:rPr>
        <w:t>7</w:t>
      </w:r>
      <w:r>
        <w:rPr>
          <w:rFonts w:hint="eastAsia" w:asciiTheme="minorEastAsia" w:hAnsiTheme="minorEastAsia" w:eastAsiaTheme="minorEastAsia" w:cstheme="minorEastAsia"/>
          <w:spacing w:val="0"/>
          <w:sz w:val="24"/>
          <w:szCs w:val="24"/>
        </w:rPr>
        <w:t>）辛辣料采用植物果实和种子粉碎而配制成的天然植物香料，如五香粉、胡椒粉、花椒粉、咖喱粉、芥末粉等，辛辣料的主要原料有八角、花椒、胡椒、桂皮、小茴香、大茴香、辣椒、孜然等。辛辣料呈干燥状，具有该种香料植物所特有的色、香、味，没有不纯正的气味和味道，无发霉味或其他异味。</w:t>
      </w:r>
    </w:p>
    <w:p w14:paraId="071A1773">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val="0"/>
          <w:bCs w:val="0"/>
          <w:spacing w:val="0"/>
          <w:sz w:val="24"/>
          <w:szCs w:val="24"/>
          <w:lang w:eastAsia="zh-CN"/>
        </w:rPr>
      </w:pPr>
      <w:r>
        <w:rPr>
          <w:rFonts w:hint="eastAsia" w:ascii="宋体" w:hAnsi="宋体" w:eastAsia="宋体" w:cs="宋体"/>
          <w:b w:val="0"/>
          <w:bCs w:val="0"/>
          <w:spacing w:val="0"/>
          <w:sz w:val="24"/>
          <w:szCs w:val="24"/>
          <w:lang w:eastAsia="zh-CN"/>
        </w:rPr>
        <w:br w:type="page"/>
      </w:r>
    </w:p>
    <w:p w14:paraId="17901165">
      <w:pPr>
        <w:keepNext w:val="0"/>
        <w:keepLines w:val="0"/>
        <w:pageBreakBefore w:val="0"/>
        <w:kinsoku/>
        <w:wordWrap/>
        <w:overflowPunct/>
        <w:topLinePunct w:val="0"/>
        <w:autoSpaceDE/>
        <w:autoSpaceDN/>
        <w:bidi w:val="0"/>
        <w:adjustRightInd/>
        <w:snapToGrid/>
        <w:spacing w:after="0" w:line="480" w:lineRule="exact"/>
        <w:ind w:left="0" w:leftChars="0" w:firstLine="0" w:firstLineChars="0"/>
        <w:jc w:val="both"/>
        <w:textAlignment w:val="auto"/>
        <w:rPr>
          <w:rFonts w:hint="eastAsia" w:ascii="宋体" w:hAnsi="宋体" w:eastAsia="宋体" w:cs="宋体"/>
          <w:b w:val="0"/>
          <w:bCs/>
          <w:spacing w:val="0"/>
          <w:sz w:val="28"/>
          <w:szCs w:val="28"/>
          <w:lang w:val="en-US" w:eastAsia="zh-CN"/>
        </w:rPr>
      </w:pPr>
      <w:r>
        <w:rPr>
          <w:rFonts w:hint="eastAsia" w:ascii="宋体" w:hAnsi="宋体" w:eastAsia="宋体" w:cs="宋体"/>
          <w:b w:val="0"/>
          <w:bCs/>
          <w:spacing w:val="0"/>
          <w:sz w:val="28"/>
          <w:szCs w:val="28"/>
          <w:lang w:eastAsia="zh-CN"/>
        </w:rPr>
        <w:t>附件</w:t>
      </w:r>
      <w:r>
        <w:rPr>
          <w:rFonts w:hint="eastAsia" w:ascii="宋体" w:hAnsi="宋体" w:cs="宋体"/>
          <w:b w:val="0"/>
          <w:bCs/>
          <w:spacing w:val="0"/>
          <w:sz w:val="28"/>
          <w:szCs w:val="28"/>
          <w:lang w:val="en-US" w:eastAsia="zh-CN"/>
        </w:rPr>
        <w:t>3</w:t>
      </w:r>
    </w:p>
    <w:p w14:paraId="69EF412F">
      <w:pPr>
        <w:keepNext w:val="0"/>
        <w:keepLines w:val="0"/>
        <w:pageBreakBefore w:val="0"/>
        <w:kinsoku/>
        <w:wordWrap/>
        <w:overflowPunct/>
        <w:topLinePunct w:val="0"/>
        <w:autoSpaceDE/>
        <w:autoSpaceDN/>
        <w:bidi w:val="0"/>
        <w:adjustRightInd/>
        <w:snapToGrid/>
        <w:spacing w:after="0" w:line="480" w:lineRule="exact"/>
        <w:ind w:left="0" w:leftChars="0" w:firstLine="0" w:firstLineChars="0"/>
        <w:jc w:val="center"/>
        <w:textAlignment w:val="auto"/>
        <w:rPr>
          <w:rFonts w:hint="eastAsia" w:ascii="方正黑体简体" w:hAnsi="方正黑体简体" w:eastAsia="方正黑体简体" w:cs="方正黑体简体"/>
          <w:b w:val="0"/>
          <w:bCs/>
          <w:color w:val="333333"/>
          <w:spacing w:val="0"/>
          <w:sz w:val="40"/>
          <w:szCs w:val="40"/>
          <w:shd w:val="clear" w:color="auto" w:fill="FFFFFF"/>
        </w:rPr>
      </w:pPr>
      <w:r>
        <w:rPr>
          <w:rFonts w:hint="eastAsia" w:ascii="方正黑体简体" w:hAnsi="方正黑体简体" w:eastAsia="方正黑体简体" w:cs="方正黑体简体"/>
          <w:b w:val="0"/>
          <w:bCs/>
          <w:color w:val="333333"/>
          <w:spacing w:val="0"/>
          <w:sz w:val="40"/>
          <w:szCs w:val="40"/>
          <w:shd w:val="clear" w:color="auto" w:fill="FFFFFF"/>
        </w:rPr>
        <w:t>农产品收购增值税税收政策</w:t>
      </w:r>
    </w:p>
    <w:p w14:paraId="739E2B66">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根据《</w:t>
      </w:r>
      <w:r>
        <w:rPr>
          <w:rFonts w:hint="eastAsia" w:ascii="宋体" w:cs="宋体"/>
          <w:spacing w:val="0"/>
          <w:lang w:eastAsia="zh-CN"/>
        </w:rPr>
        <w:t>中华人民共和国增值税暂行条例</w:t>
      </w:r>
      <w:r>
        <w:rPr>
          <w:rFonts w:hint="eastAsia" w:ascii="宋体" w:hAnsi="宋体" w:eastAsia="宋体" w:cs="宋体"/>
          <w:spacing w:val="0"/>
        </w:rPr>
        <w:t>》</w:t>
      </w:r>
      <w:r>
        <w:rPr>
          <w:rFonts w:hint="eastAsia" w:ascii="宋体" w:cs="宋体"/>
          <w:spacing w:val="0"/>
          <w:lang w:eastAsia="zh-CN"/>
        </w:rPr>
        <w:t>第八条，</w:t>
      </w:r>
      <w:r>
        <w:rPr>
          <w:rFonts w:hint="eastAsia" w:ascii="宋体" w:hAnsi="宋体" w:eastAsia="宋体" w:cs="宋体"/>
          <w:spacing w:val="0"/>
        </w:rPr>
        <w:t>国税</w:t>
      </w:r>
      <w:r>
        <w:rPr>
          <w:rFonts w:hint="eastAsia" w:ascii="宋体" w:hAnsi="宋体" w:eastAsia="宋体" w:cs="宋体"/>
          <w:spacing w:val="0"/>
          <w:lang w:eastAsia="zh-CN"/>
        </w:rPr>
        <w:t>〔</w:t>
      </w:r>
      <w:r>
        <w:rPr>
          <w:rFonts w:hint="eastAsia" w:ascii="宋体" w:hAnsi="宋体" w:eastAsia="宋体" w:cs="宋体"/>
          <w:spacing w:val="0"/>
          <w:lang w:val="en-US" w:eastAsia="zh-CN"/>
        </w:rPr>
        <w:t>2016</w:t>
      </w:r>
      <w:r>
        <w:rPr>
          <w:rFonts w:hint="eastAsia" w:ascii="宋体" w:hAnsi="宋体" w:eastAsia="宋体" w:cs="宋体"/>
          <w:spacing w:val="0"/>
          <w:lang w:eastAsia="zh-CN"/>
        </w:rPr>
        <w:t>〕</w:t>
      </w:r>
      <w:r>
        <w:rPr>
          <w:rFonts w:hint="eastAsia" w:ascii="宋体" w:hAnsi="宋体" w:eastAsia="宋体" w:cs="宋体"/>
          <w:spacing w:val="0"/>
        </w:rPr>
        <w:t>26号《国家税务总局关于明确营改增试点若干征管问题的公告》、财税</w:t>
      </w:r>
      <w:r>
        <w:rPr>
          <w:rFonts w:hint="eastAsia" w:ascii="宋体" w:hAnsi="宋体" w:eastAsia="宋体" w:cs="宋体"/>
          <w:spacing w:val="0"/>
          <w:lang w:eastAsia="zh-CN"/>
        </w:rPr>
        <w:t>〔</w:t>
      </w:r>
      <w:r>
        <w:rPr>
          <w:rFonts w:hint="eastAsia" w:ascii="宋体" w:hAnsi="宋体" w:eastAsia="宋体" w:cs="宋体"/>
          <w:spacing w:val="0"/>
          <w:lang w:val="en-US" w:eastAsia="zh-CN"/>
        </w:rPr>
        <w:t>2017</w:t>
      </w:r>
      <w:r>
        <w:rPr>
          <w:rFonts w:hint="eastAsia" w:ascii="宋体" w:hAnsi="宋体" w:eastAsia="宋体" w:cs="宋体"/>
          <w:spacing w:val="0"/>
          <w:lang w:eastAsia="zh-CN"/>
        </w:rPr>
        <w:t>〕</w:t>
      </w:r>
      <w:r>
        <w:rPr>
          <w:rFonts w:hint="eastAsia" w:ascii="宋体" w:hAnsi="宋体" w:eastAsia="宋体" w:cs="宋体"/>
          <w:spacing w:val="0"/>
        </w:rPr>
        <w:t>37号的规定，一般纳税人购进农产品的进项税额准予从销项税额中抵扣：</w:t>
      </w:r>
    </w:p>
    <w:p w14:paraId="4950E999">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1</w:t>
      </w:r>
      <w:r>
        <w:rPr>
          <w:rFonts w:hint="eastAsia" w:ascii="宋体" w:hAnsi="宋体" w:eastAsia="宋体" w:cs="宋体"/>
          <w:spacing w:val="0"/>
          <w:lang w:val="en-US" w:eastAsia="zh-CN"/>
        </w:rPr>
        <w:t>.</w:t>
      </w:r>
      <w:r>
        <w:rPr>
          <w:rFonts w:hint="eastAsia" w:ascii="宋体" w:hAnsi="宋体" w:eastAsia="宋体" w:cs="宋体"/>
          <w:spacing w:val="0"/>
        </w:rPr>
        <w:t>向农民个人购买其自产的农产品（免税），凭农民个人身份证向税务机关申请代开增值税普通发票</w:t>
      </w:r>
      <w:r>
        <w:rPr>
          <w:rFonts w:hint="eastAsia" w:ascii="宋体" w:cs="宋体"/>
          <w:spacing w:val="0"/>
          <w:lang w:eastAsia="zh-CN"/>
        </w:rPr>
        <w:t>，在</w:t>
      </w:r>
      <w:r>
        <w:rPr>
          <w:rFonts w:hint="eastAsia" w:ascii="宋体" w:hAnsi="宋体" w:eastAsia="宋体" w:cs="宋体"/>
          <w:spacing w:val="0"/>
        </w:rPr>
        <w:t>备注栏注明农户姓名、身份证号码，或一般纳税人自开的收购发票准予按农产品扣除率（9%）计算进项税额抵扣。</w:t>
      </w:r>
    </w:p>
    <w:p w14:paraId="6D73A571">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2</w:t>
      </w:r>
      <w:r>
        <w:rPr>
          <w:rFonts w:hint="eastAsia" w:ascii="宋体" w:hAnsi="宋体" w:eastAsia="宋体" w:cs="宋体"/>
          <w:spacing w:val="0"/>
          <w:lang w:val="en-US" w:eastAsia="zh-CN"/>
        </w:rPr>
        <w:t>.</w:t>
      </w:r>
      <w:r>
        <w:rPr>
          <w:rFonts w:hint="eastAsia" w:ascii="宋体" w:hAnsi="宋体" w:eastAsia="宋体" w:cs="宋体"/>
          <w:spacing w:val="0"/>
        </w:rPr>
        <w:t>向农业生产者购买的自产农业产品，凭农业生产者开具的增值税免税普通发票，准予按农产品扣除率（9%）计算进项税额抵扣。</w:t>
      </w:r>
    </w:p>
    <w:p w14:paraId="55444089">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3</w:t>
      </w:r>
      <w:r>
        <w:rPr>
          <w:rFonts w:hint="eastAsia" w:ascii="宋体" w:hAnsi="宋体" w:eastAsia="宋体" w:cs="宋体"/>
          <w:spacing w:val="0"/>
          <w:lang w:val="en-US" w:eastAsia="zh-CN"/>
        </w:rPr>
        <w:t>.</w:t>
      </w:r>
      <w:r>
        <w:rPr>
          <w:rFonts w:hint="eastAsia" w:ascii="宋体" w:hAnsi="宋体" w:eastAsia="宋体" w:cs="宋体"/>
          <w:spacing w:val="0"/>
        </w:rPr>
        <w:t>向农民专业合作社收购该社成员生产的农业产品，根据财税</w:t>
      </w:r>
      <w:r>
        <w:rPr>
          <w:rFonts w:hint="eastAsia" w:ascii="宋体" w:cs="宋体"/>
          <w:spacing w:val="0"/>
          <w:lang w:eastAsia="zh-CN"/>
        </w:rPr>
        <w:t>〔2008〕81号</w:t>
      </w:r>
      <w:r>
        <w:rPr>
          <w:rFonts w:hint="eastAsia" w:ascii="宋体" w:hAnsi="宋体" w:eastAsia="宋体" w:cs="宋体"/>
          <w:spacing w:val="0"/>
        </w:rPr>
        <w:t>第一条，视同农业生产者销售自产农业产品，凭取得的增值税免税普通发票，准予按农产品扣除率（9%）计算进项税额抵扣。</w:t>
      </w:r>
    </w:p>
    <w:p w14:paraId="79B8CAEE">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4</w:t>
      </w:r>
      <w:r>
        <w:rPr>
          <w:rFonts w:hint="eastAsia" w:ascii="宋体" w:hAnsi="宋体" w:eastAsia="宋体" w:cs="宋体"/>
          <w:spacing w:val="0"/>
          <w:lang w:val="en-US" w:eastAsia="zh-CN"/>
        </w:rPr>
        <w:t>.</w:t>
      </w:r>
      <w:r>
        <w:rPr>
          <w:rFonts w:hint="eastAsia" w:ascii="宋体" w:hAnsi="宋体" w:eastAsia="宋体" w:cs="宋体"/>
          <w:spacing w:val="0"/>
        </w:rPr>
        <w:t>向“公司+农户”收购自产农业产品（“公司+农户”经营模式是指从事畜禽饲养的公司与农户签订委托养殖合同，向农户提供畜禽苗、饲料、兽药及疫苗等（所有权属于公司），农户饲养畜禽苗至成品后交付公司回收，公司将回收的成品畜禽用于销售。）根据国家税务总局公告</w:t>
      </w:r>
      <w:r>
        <w:rPr>
          <w:rFonts w:hint="eastAsia" w:ascii="宋体" w:cs="宋体"/>
          <w:spacing w:val="0"/>
          <w:lang w:eastAsia="zh-CN"/>
        </w:rPr>
        <w:t>〔2013〕8号</w:t>
      </w:r>
      <w:r>
        <w:rPr>
          <w:rFonts w:hint="eastAsia" w:ascii="宋体" w:hAnsi="宋体" w:eastAsia="宋体" w:cs="宋体"/>
          <w:spacing w:val="0"/>
        </w:rPr>
        <w:t>上述经营模式属于农业生产者销售自产农业产品，应根据《中华人民共和国增值税暂行条例》的有关规定免征增值税，由公司开具免税增值税普通发票，准予按农产品扣除率（9%）计算作进项税税额抵扣。</w:t>
      </w:r>
    </w:p>
    <w:p w14:paraId="799305FB">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5</w:t>
      </w:r>
      <w:r>
        <w:rPr>
          <w:rFonts w:hint="eastAsia" w:ascii="宋体" w:hAnsi="宋体" w:eastAsia="宋体" w:cs="宋体"/>
          <w:spacing w:val="0"/>
          <w:lang w:val="en-US" w:eastAsia="zh-CN"/>
        </w:rPr>
        <w:t>.</w:t>
      </w:r>
      <w:r>
        <w:rPr>
          <w:rFonts w:hint="eastAsia" w:ascii="宋体" w:hAnsi="宋体" w:eastAsia="宋体" w:cs="宋体"/>
          <w:spacing w:val="0"/>
        </w:rPr>
        <w:t>向小规模纳税人或一般纳税人购进非自产的农业产品，凭取得增值税专用发票上注明的税额，作进项税额抵扣。</w:t>
      </w:r>
    </w:p>
    <w:p w14:paraId="5C49DBEE">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r>
        <w:rPr>
          <w:rFonts w:hint="eastAsia" w:ascii="宋体" w:hAnsi="宋体" w:eastAsia="宋体" w:cs="宋体"/>
          <w:spacing w:val="0"/>
        </w:rPr>
        <w:t>上述的农业生产者是指从事</w:t>
      </w:r>
      <w:r>
        <w:rPr>
          <w:rFonts w:hint="eastAsia" w:ascii="宋体" w:cs="宋体"/>
          <w:spacing w:val="0"/>
          <w:lang w:eastAsia="zh-CN"/>
        </w:rPr>
        <w:t>（</w:t>
      </w:r>
      <w:r>
        <w:rPr>
          <w:rFonts w:hint="eastAsia" w:ascii="宋体" w:hAnsi="宋体" w:eastAsia="宋体" w:cs="宋体"/>
          <w:spacing w:val="0"/>
        </w:rPr>
        <w:t>包括</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"https://baike.so.com/doc/3857763-4050259.html" \t "_blank" </w:instrText>
      </w:r>
      <w:r>
        <w:rPr>
          <w:rFonts w:hint="eastAsia" w:ascii="宋体" w:hAnsi="宋体" w:eastAsia="宋体" w:cs="宋体"/>
          <w:spacing w:val="0"/>
        </w:rPr>
        <w:fldChar w:fldCharType="separate"/>
      </w:r>
      <w:r>
        <w:rPr>
          <w:rFonts w:hint="eastAsia" w:ascii="宋体" w:hAnsi="宋体" w:eastAsia="宋体" w:cs="宋体"/>
          <w:spacing w:val="0"/>
        </w:rPr>
        <w:t>种植业</w:t>
      </w:r>
      <w:r>
        <w:rPr>
          <w:rFonts w:hint="eastAsia" w:ascii="宋体" w:hAnsi="宋体" w:eastAsia="宋体" w:cs="宋体"/>
          <w:spacing w:val="0"/>
        </w:rPr>
        <w:fldChar w:fldCharType="end"/>
      </w:r>
      <w:r>
        <w:rPr>
          <w:rFonts w:hint="eastAsia" w:ascii="宋体" w:hAnsi="宋体" w:eastAsia="宋体" w:cs="宋体"/>
          <w:spacing w:val="0"/>
        </w:rPr>
        <w:t>、养殖业、林业、</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"https://baike.so.com/doc/42638-44560.html" \t "_blank" </w:instrText>
      </w:r>
      <w:r>
        <w:rPr>
          <w:rFonts w:hint="eastAsia" w:ascii="宋体" w:hAnsi="宋体" w:eastAsia="宋体" w:cs="宋体"/>
          <w:spacing w:val="0"/>
        </w:rPr>
        <w:fldChar w:fldCharType="separate"/>
      </w:r>
      <w:r>
        <w:rPr>
          <w:rFonts w:hint="eastAsia" w:ascii="宋体" w:hAnsi="宋体" w:eastAsia="宋体" w:cs="宋体"/>
          <w:spacing w:val="0"/>
        </w:rPr>
        <w:t>牧业</w:t>
      </w:r>
      <w:r>
        <w:rPr>
          <w:rFonts w:hint="eastAsia" w:ascii="宋体" w:hAnsi="宋体" w:eastAsia="宋体" w:cs="宋体"/>
          <w:spacing w:val="0"/>
        </w:rPr>
        <w:fldChar w:fldCharType="end"/>
      </w:r>
      <w:r>
        <w:rPr>
          <w:rFonts w:hint="eastAsia" w:ascii="宋体" w:hAnsi="宋体" w:eastAsia="宋体" w:cs="宋体"/>
          <w:spacing w:val="0"/>
        </w:rPr>
        <w:t>、水产养殖业</w:t>
      </w:r>
      <w:r>
        <w:rPr>
          <w:rFonts w:hint="eastAsia" w:ascii="宋体" w:cs="宋体"/>
          <w:spacing w:val="0"/>
          <w:lang w:eastAsia="zh-CN"/>
        </w:rPr>
        <w:t>）</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"https://baike.so.com/doc/5381738-5618075.html" \t "_blank" </w:instrText>
      </w:r>
      <w:r>
        <w:rPr>
          <w:rFonts w:hint="eastAsia" w:ascii="宋体" w:hAnsi="宋体" w:eastAsia="宋体" w:cs="宋体"/>
          <w:spacing w:val="0"/>
        </w:rPr>
        <w:fldChar w:fldCharType="separate"/>
      </w:r>
      <w:r>
        <w:rPr>
          <w:rFonts w:hint="eastAsia" w:ascii="宋体" w:hAnsi="宋体" w:eastAsia="宋体" w:cs="宋体"/>
          <w:spacing w:val="0"/>
        </w:rPr>
        <w:t>生产</w:t>
      </w:r>
      <w:r>
        <w:rPr>
          <w:rFonts w:hint="eastAsia" w:ascii="宋体" w:hAnsi="宋体" w:eastAsia="宋体" w:cs="宋体"/>
          <w:spacing w:val="0"/>
        </w:rPr>
        <w:fldChar w:fldCharType="end"/>
      </w:r>
      <w:r>
        <w:rPr>
          <w:rFonts w:hint="eastAsia" w:ascii="宋体" w:hAnsi="宋体" w:eastAsia="宋体" w:cs="宋体"/>
          <w:spacing w:val="0"/>
        </w:rPr>
        <w:t>的单位和</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"https://baike.so.com/doc/6689107-6903011.html" \t "_blank" </w:instrText>
      </w:r>
      <w:r>
        <w:rPr>
          <w:rFonts w:hint="eastAsia" w:ascii="宋体" w:hAnsi="宋体" w:eastAsia="宋体" w:cs="宋体"/>
          <w:spacing w:val="0"/>
        </w:rPr>
        <w:fldChar w:fldCharType="separate"/>
      </w:r>
      <w:r>
        <w:rPr>
          <w:rFonts w:hint="eastAsia" w:ascii="宋体" w:hAnsi="宋体" w:eastAsia="宋体" w:cs="宋体"/>
          <w:spacing w:val="0"/>
        </w:rPr>
        <w:t>个人</w:t>
      </w:r>
      <w:r>
        <w:rPr>
          <w:rFonts w:hint="eastAsia" w:ascii="宋体" w:hAnsi="宋体" w:eastAsia="宋体" w:cs="宋体"/>
          <w:spacing w:val="0"/>
        </w:rPr>
        <w:fldChar w:fldCharType="end"/>
      </w:r>
      <w:r>
        <w:rPr>
          <w:rFonts w:hint="eastAsia" w:ascii="宋体" w:hAnsi="宋体" w:eastAsia="宋体" w:cs="宋体"/>
          <w:spacing w:val="0"/>
        </w:rPr>
        <w:t>。农业产品是指种植业、养殖业、林业、牧业、水产业生产的各种植物、动物的初级产品，具体范围根据《财政部　国家税务总局关于印发〈农业产品征税范围注释〉的通知》</w:t>
      </w:r>
      <w:r>
        <w:rPr>
          <w:rFonts w:hint="eastAsia" w:ascii="宋体" w:cs="宋体"/>
          <w:spacing w:val="0"/>
          <w:lang w:eastAsia="zh-CN"/>
        </w:rPr>
        <w:t>（</w:t>
      </w:r>
      <w:r>
        <w:rPr>
          <w:rFonts w:hint="eastAsia" w:ascii="宋体" w:hAnsi="宋体" w:eastAsia="宋体" w:cs="宋体"/>
          <w:spacing w:val="0"/>
        </w:rPr>
        <w:t>财税字〔1995〕52号</w:t>
      </w:r>
      <w:r>
        <w:rPr>
          <w:rFonts w:hint="eastAsia" w:ascii="宋体" w:cs="宋体"/>
          <w:spacing w:val="0"/>
          <w:lang w:eastAsia="zh-CN"/>
        </w:rPr>
        <w:t>）</w:t>
      </w:r>
      <w:r>
        <w:rPr>
          <w:rFonts w:hint="eastAsia" w:ascii="宋体" w:hAnsi="宋体" w:eastAsia="宋体" w:cs="宋体"/>
          <w:spacing w:val="0"/>
        </w:rPr>
        <w:t>附件规定。销售方销售自产农业产品应提供自产自销证明并附种养植地照片、农民身份证或公司营业执照复印件、</w:t>
      </w:r>
      <w:r>
        <w:rPr>
          <w:rFonts w:hint="eastAsia" w:ascii="宋体" w:hAnsi="宋体" w:eastAsia="宋体" w:cs="宋体"/>
          <w:color w:val="auto"/>
          <w:spacing w:val="0"/>
          <w:highlight w:val="none"/>
        </w:rPr>
        <w:t>种养植地的</w:t>
      </w:r>
      <w:r>
        <w:rPr>
          <w:rFonts w:hint="eastAsia" w:ascii="宋体" w:hAnsi="宋体" w:eastAsia="宋体" w:cs="宋体"/>
          <w:color w:val="auto"/>
          <w:spacing w:val="0"/>
          <w:highlight w:val="none"/>
        </w:rPr>
        <w:fldChar w:fldCharType="begin"/>
      </w:r>
      <w:r>
        <w:rPr>
          <w:rFonts w:hint="eastAsia" w:ascii="宋体" w:hAnsi="宋体" w:eastAsia="宋体" w:cs="宋体"/>
          <w:color w:val="auto"/>
          <w:spacing w:val="0"/>
          <w:highlight w:val="none"/>
        </w:rPr>
        <w:instrText xml:space="preserve"> HYPERLINK "http://www.so.com/s?q=%E4%BA%A7%E6%9D%83&amp;ie=utf-8&amp;src=internal_wenda_recommend_textn" \t "_blank" </w:instrText>
      </w:r>
      <w:r>
        <w:rPr>
          <w:rFonts w:hint="eastAsia" w:ascii="宋体" w:hAnsi="宋体" w:eastAsia="宋体" w:cs="宋体"/>
          <w:color w:val="auto"/>
          <w:spacing w:val="0"/>
          <w:highlight w:val="none"/>
        </w:rPr>
        <w:fldChar w:fldCharType="separate"/>
      </w:r>
      <w:r>
        <w:rPr>
          <w:rFonts w:hint="eastAsia" w:ascii="宋体" w:hAnsi="宋体" w:eastAsia="宋体" w:cs="宋体"/>
          <w:color w:val="auto"/>
          <w:spacing w:val="0"/>
          <w:highlight w:val="none"/>
        </w:rPr>
        <w:t>产权</w:t>
      </w:r>
      <w:r>
        <w:rPr>
          <w:rFonts w:hint="eastAsia" w:ascii="宋体" w:hAnsi="宋体" w:eastAsia="宋体" w:cs="宋体"/>
          <w:color w:val="auto"/>
          <w:spacing w:val="0"/>
          <w:highlight w:val="none"/>
        </w:rPr>
        <w:fldChar w:fldCharType="end"/>
      </w:r>
      <w:r>
        <w:rPr>
          <w:rFonts w:hint="eastAsia" w:ascii="宋体" w:hAnsi="宋体" w:eastAsia="宋体" w:cs="宋体"/>
          <w:color w:val="auto"/>
          <w:spacing w:val="0"/>
          <w:highlight w:val="none"/>
        </w:rPr>
        <w:t>证明复印件</w:t>
      </w:r>
      <w:r>
        <w:rPr>
          <w:rFonts w:hint="eastAsia" w:ascii="宋体" w:hAnsi="宋体" w:eastAsia="宋体" w:cs="宋体"/>
          <w:spacing w:val="0"/>
        </w:rPr>
        <w:t>或租赁合同复印件等资料，备税务机关核查。</w:t>
      </w:r>
    </w:p>
    <w:p w14:paraId="568BA627">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spacing w:val="0"/>
        </w:rPr>
      </w:pPr>
      <w:r>
        <w:rPr>
          <w:rFonts w:hint="eastAsia" w:ascii="宋体" w:hAnsi="宋体" w:eastAsia="宋体" w:cs="宋体"/>
          <w:spacing w:val="0"/>
        </w:rPr>
        <w:br w:type="page"/>
      </w:r>
    </w:p>
    <w:p w14:paraId="462B2FD4">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宋体" w:hAnsi="宋体" w:cs="宋体"/>
          <w:b w:val="0"/>
          <w:bCs w:val="0"/>
          <w:spacing w:val="0"/>
          <w:sz w:val="28"/>
          <w:szCs w:val="28"/>
          <w:lang w:val="en-US" w:eastAsia="zh-CN"/>
        </w:rPr>
      </w:pPr>
      <w:r>
        <w:rPr>
          <w:rFonts w:hint="eastAsia" w:ascii="宋体" w:hAnsi="宋体" w:cs="宋体"/>
          <w:b w:val="0"/>
          <w:bCs w:val="0"/>
          <w:spacing w:val="0"/>
          <w:sz w:val="28"/>
          <w:szCs w:val="28"/>
          <w:lang w:eastAsia="zh-CN"/>
        </w:rPr>
        <w:t>附件</w:t>
      </w:r>
      <w:r>
        <w:rPr>
          <w:rFonts w:hint="eastAsia" w:ascii="宋体" w:hAnsi="宋体" w:cs="宋体"/>
          <w:b w:val="0"/>
          <w:bCs w:val="0"/>
          <w:spacing w:val="0"/>
          <w:sz w:val="28"/>
          <w:szCs w:val="28"/>
          <w:lang w:val="en-US" w:eastAsia="zh-CN"/>
        </w:rPr>
        <w:t>4</w:t>
      </w:r>
    </w:p>
    <w:p w14:paraId="4BEDEC37">
      <w:pPr>
        <w:keepNext w:val="0"/>
        <w:keepLines w:val="0"/>
        <w:pageBreakBefore w:val="0"/>
        <w:widowControl w:val="0"/>
        <w:kinsoku/>
        <w:wordWrap/>
        <w:overflowPunct/>
        <w:topLinePunct w:val="0"/>
        <w:autoSpaceDE/>
        <w:autoSpaceDN/>
        <w:bidi w:val="0"/>
        <w:adjustRightInd/>
        <w:snapToGrid/>
        <w:spacing w:after="0" w:line="480" w:lineRule="exact"/>
        <w:ind w:firstLine="800" w:firstLineChars="200"/>
        <w:jc w:val="center"/>
        <w:textAlignment w:val="auto"/>
        <w:rPr>
          <w:rFonts w:hint="eastAsia" w:ascii="宋体" w:hAnsi="宋体" w:cs="宋体"/>
          <w:b/>
          <w:bCs/>
          <w:spacing w:val="0"/>
          <w:sz w:val="40"/>
          <w:szCs w:val="40"/>
          <w:lang w:eastAsia="zh-CN"/>
        </w:rPr>
      </w:pPr>
      <w:r>
        <w:rPr>
          <w:rFonts w:hint="eastAsia" w:ascii="方正黑体简体" w:hAnsi="方正黑体简体" w:eastAsia="方正黑体简体" w:cs="方正黑体简体"/>
          <w:b w:val="0"/>
          <w:bCs w:val="0"/>
          <w:spacing w:val="0"/>
          <w:sz w:val="40"/>
          <w:szCs w:val="40"/>
          <w:lang w:eastAsia="zh-CN"/>
        </w:rPr>
        <w:t>生鲜食品原料配送服务要求</w:t>
      </w:r>
    </w:p>
    <w:p w14:paraId="2E210EC9">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1</w:t>
      </w:r>
      <w:r>
        <w:rPr>
          <w:rFonts w:hint="eastAsia" w:ascii="宋体" w:hAnsi="宋体" w:eastAsia="宋体" w:cs="宋体"/>
          <w:spacing w:val="0"/>
          <w:sz w:val="24"/>
          <w:szCs w:val="24"/>
          <w:lang w:val="en-US" w:eastAsia="zh-CN"/>
        </w:rPr>
        <w:t>.</w:t>
      </w:r>
      <w:r>
        <w:rPr>
          <w:rFonts w:hint="eastAsia" w:ascii="宋体" w:hAnsi="宋体" w:eastAsia="宋体" w:cs="宋体"/>
          <w:spacing w:val="0"/>
          <w:sz w:val="24"/>
          <w:szCs w:val="24"/>
        </w:rPr>
        <w:t>供应商必须自行提供配送服务，不得将配送工作进行任何方式的转包或分包。</w:t>
      </w:r>
    </w:p>
    <w:p w14:paraId="53FDBE2A">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2</w:t>
      </w:r>
      <w:r>
        <w:rPr>
          <w:rFonts w:hint="eastAsia" w:ascii="宋体" w:hAnsi="宋体" w:eastAsia="宋体" w:cs="宋体"/>
          <w:spacing w:val="0"/>
          <w:sz w:val="24"/>
          <w:szCs w:val="24"/>
          <w:lang w:val="en-US" w:eastAsia="zh-CN"/>
        </w:rPr>
        <w:t>.</w:t>
      </w:r>
      <w:r>
        <w:rPr>
          <w:rFonts w:hint="eastAsia" w:ascii="宋体" w:hAnsi="宋体" w:eastAsia="宋体" w:cs="宋体"/>
          <w:spacing w:val="0"/>
          <w:sz w:val="24"/>
          <w:szCs w:val="24"/>
        </w:rPr>
        <w:t>供应商应具备符合食品安全要求及满足配送需要的仓储、交通运输等设施设备，确保食品原料安全储存和安全运输。</w:t>
      </w:r>
    </w:p>
    <w:p w14:paraId="397F724F">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配送供应商应自行负责所供物资的运输及装卸。配送车辆凭专用通行证进出单位，车辆进入被服务单位场地后，应缓速慢行，听从被服务单位工作人员指挥，在确保被服务单位人员安全的前提下方可运输装卸。</w:t>
      </w:r>
    </w:p>
    <w:p w14:paraId="0509EA0D">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禽</w:t>
      </w:r>
      <w:r>
        <w:rPr>
          <w:rFonts w:hint="eastAsia" w:ascii="宋体" w:hAnsi="宋体" w:eastAsia="宋体" w:cs="宋体"/>
          <w:spacing w:val="0"/>
          <w:sz w:val="24"/>
          <w:szCs w:val="24"/>
          <w:lang w:eastAsia="zh-CN"/>
        </w:rPr>
        <w:t>类</w:t>
      </w:r>
      <w:r>
        <w:rPr>
          <w:rFonts w:hint="eastAsia" w:ascii="宋体" w:hAnsi="宋体" w:eastAsia="宋体" w:cs="宋体"/>
          <w:spacing w:val="0"/>
          <w:sz w:val="24"/>
          <w:szCs w:val="24"/>
        </w:rPr>
        <w:t>、新鲜蔬菜等生鲜食品必须当日配送，并满足相应点位的配送时间及临时配送需求，其余食品原料可视单位实际需求酌情配送，但必须确保食品原料新鲜、优质、安全、可靠。</w:t>
      </w:r>
    </w:p>
    <w:p w14:paraId="4BAAC66E">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供应商所提供的食品原材料依据《中华人民共和国食品安全法》和《餐饮服务食品采购索证索票管理规定》等法律法规，应符合国家检验检疫标准。</w:t>
      </w:r>
    </w:p>
    <w:p w14:paraId="13870A7D">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6.</w:t>
      </w:r>
      <w:r>
        <w:rPr>
          <w:rFonts w:hint="eastAsia" w:ascii="宋体" w:hAnsi="宋体" w:eastAsia="宋体" w:cs="宋体"/>
          <w:spacing w:val="0"/>
          <w:sz w:val="24"/>
          <w:szCs w:val="24"/>
        </w:rPr>
        <w:t>供应商需按要求提供检测机构出具的蔬菜农药残留相关检测报告。</w:t>
      </w:r>
    </w:p>
    <w:p w14:paraId="3C1BD862">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7.</w:t>
      </w:r>
      <w:r>
        <w:rPr>
          <w:rFonts w:hint="eastAsia" w:ascii="宋体" w:hAnsi="宋体" w:eastAsia="宋体" w:cs="宋体"/>
          <w:spacing w:val="0"/>
          <w:sz w:val="24"/>
          <w:szCs w:val="24"/>
        </w:rPr>
        <w:t>供应商需承诺在配送运输中要确保安全，在运输及装卸过程中发生的一切安全事故，包括人员、车辆事故等情况，由配送供应商负责处置，并依法承担所有责任。</w:t>
      </w:r>
    </w:p>
    <w:p w14:paraId="4A8F094B">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8.</w:t>
      </w:r>
      <w:r>
        <w:rPr>
          <w:rFonts w:hint="eastAsia" w:ascii="宋体" w:hAnsi="宋体" w:eastAsia="宋体" w:cs="宋体"/>
          <w:spacing w:val="0"/>
          <w:sz w:val="24"/>
          <w:szCs w:val="24"/>
        </w:rPr>
        <w:t>供应商在配送过程中要做好配送物资的保鲜、保质措施，同时不得喷洒有毒有害物质进行保鲜或保质。</w:t>
      </w:r>
    </w:p>
    <w:p w14:paraId="1115B3FE">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rPr>
      </w:pPr>
    </w:p>
    <w:p w14:paraId="6B428836">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val="0"/>
          <w:bCs/>
          <w:spacing w:val="0"/>
          <w:sz w:val="28"/>
          <w:szCs w:val="28"/>
          <w:lang w:eastAsia="zh-CN"/>
        </w:rPr>
      </w:pPr>
      <w:r>
        <w:rPr>
          <w:rFonts w:hint="eastAsia" w:ascii="宋体" w:hAnsi="宋体" w:eastAsia="宋体" w:cs="宋体"/>
          <w:b w:val="0"/>
          <w:bCs/>
          <w:spacing w:val="0"/>
          <w:sz w:val="28"/>
          <w:szCs w:val="28"/>
          <w:lang w:eastAsia="zh-CN"/>
        </w:rPr>
        <w:br w:type="page"/>
      </w:r>
    </w:p>
    <w:p w14:paraId="50B68965">
      <w:pPr>
        <w:keepNext w:val="0"/>
        <w:keepLines w:val="0"/>
        <w:pageBreakBefore w:val="0"/>
        <w:kinsoku/>
        <w:wordWrap/>
        <w:overflowPunct/>
        <w:topLinePunct w:val="0"/>
        <w:autoSpaceDE/>
        <w:autoSpaceDN/>
        <w:bidi w:val="0"/>
        <w:adjustRightInd/>
        <w:snapToGrid/>
        <w:spacing w:after="0" w:line="480" w:lineRule="exact"/>
        <w:jc w:val="both"/>
        <w:textAlignment w:val="auto"/>
        <w:rPr>
          <w:rFonts w:hint="eastAsia" w:ascii="宋体" w:hAnsi="宋体" w:eastAsia="宋体" w:cs="宋体"/>
          <w:b w:val="0"/>
          <w:bCs/>
          <w:spacing w:val="0"/>
          <w:sz w:val="28"/>
          <w:szCs w:val="28"/>
          <w:lang w:val="en-US" w:eastAsia="zh-CN"/>
        </w:rPr>
      </w:pPr>
      <w:r>
        <w:rPr>
          <w:rFonts w:hint="eastAsia" w:ascii="宋体" w:hAnsi="宋体" w:eastAsia="宋体" w:cs="宋体"/>
          <w:b w:val="0"/>
          <w:bCs/>
          <w:spacing w:val="0"/>
          <w:sz w:val="28"/>
          <w:szCs w:val="28"/>
          <w:lang w:eastAsia="zh-CN"/>
        </w:rPr>
        <w:t>附件</w:t>
      </w:r>
      <w:r>
        <w:rPr>
          <w:rFonts w:hint="eastAsia" w:ascii="宋体" w:hAnsi="宋体" w:cs="宋体"/>
          <w:b w:val="0"/>
          <w:bCs/>
          <w:spacing w:val="0"/>
          <w:sz w:val="28"/>
          <w:szCs w:val="28"/>
          <w:lang w:val="en-US" w:eastAsia="zh-CN"/>
        </w:rPr>
        <w:t>5</w:t>
      </w:r>
    </w:p>
    <w:p w14:paraId="2D8232C2">
      <w:pPr>
        <w:keepNext w:val="0"/>
        <w:keepLines w:val="0"/>
        <w:pageBreakBefore w:val="0"/>
        <w:kinsoku/>
        <w:wordWrap/>
        <w:overflowPunct/>
        <w:topLinePunct w:val="0"/>
        <w:autoSpaceDE/>
        <w:autoSpaceDN/>
        <w:bidi w:val="0"/>
        <w:adjustRightInd/>
        <w:snapToGrid/>
        <w:spacing w:after="0" w:line="480" w:lineRule="exact"/>
        <w:ind w:left="0" w:leftChars="0" w:firstLine="0" w:firstLineChars="0"/>
        <w:jc w:val="center"/>
        <w:textAlignment w:val="auto"/>
        <w:rPr>
          <w:rFonts w:hint="eastAsia" w:ascii="方正黑体简体" w:hAnsi="方正黑体简体" w:eastAsia="方正黑体简体" w:cs="方正黑体简体"/>
          <w:b w:val="0"/>
          <w:bCs/>
          <w:spacing w:val="0"/>
          <w:sz w:val="40"/>
          <w:szCs w:val="40"/>
        </w:rPr>
      </w:pPr>
      <w:r>
        <w:rPr>
          <w:rFonts w:hint="eastAsia" w:ascii="方正黑体简体" w:hAnsi="方正黑体简体" w:eastAsia="方正黑体简体" w:cs="方正黑体简体"/>
          <w:b w:val="0"/>
          <w:bCs/>
          <w:spacing w:val="0"/>
          <w:sz w:val="40"/>
          <w:szCs w:val="40"/>
        </w:rPr>
        <w:t>授权</w:t>
      </w:r>
      <w:r>
        <w:rPr>
          <w:rFonts w:hint="eastAsia" w:ascii="方正黑体简体" w:hAnsi="方正黑体简体" w:eastAsia="方正黑体简体" w:cs="方正黑体简体"/>
          <w:b w:val="0"/>
          <w:bCs/>
          <w:spacing w:val="0"/>
          <w:sz w:val="40"/>
          <w:szCs w:val="40"/>
          <w:lang w:eastAsia="zh-CN"/>
        </w:rPr>
        <w:t>委托</w:t>
      </w:r>
      <w:r>
        <w:rPr>
          <w:rFonts w:hint="eastAsia" w:ascii="方正黑体简体" w:hAnsi="方正黑体简体" w:eastAsia="方正黑体简体" w:cs="方正黑体简体"/>
          <w:b w:val="0"/>
          <w:bCs/>
          <w:spacing w:val="0"/>
          <w:sz w:val="40"/>
          <w:szCs w:val="40"/>
        </w:rPr>
        <w:t>书</w:t>
      </w:r>
    </w:p>
    <w:p w14:paraId="1D99C40D">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p>
    <w:p w14:paraId="595B72ED">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rPr>
      </w:pPr>
      <w:r>
        <w:rPr>
          <w:rFonts w:hint="eastAsia" w:ascii="宋体" w:hAnsi="宋体" w:eastAsia="宋体" w:cs="宋体"/>
          <w:spacing w:val="0"/>
          <w:sz w:val="28"/>
          <w:szCs w:val="28"/>
          <w:lang w:eastAsia="zh-CN"/>
        </w:rPr>
        <w:t>兹</w:t>
      </w:r>
      <w:r>
        <w:rPr>
          <w:rFonts w:hint="eastAsia" w:ascii="宋体" w:hAnsi="宋体" w:eastAsia="宋体" w:cs="宋体"/>
          <w:spacing w:val="0"/>
          <w:sz w:val="28"/>
          <w:szCs w:val="28"/>
        </w:rPr>
        <w:t>授权</w:t>
      </w:r>
      <w:r>
        <w:rPr>
          <w:rFonts w:hint="eastAsia" w:ascii="宋体" w:hAnsi="宋体" w:eastAsia="宋体" w:cs="宋体"/>
          <w:spacing w:val="0"/>
          <w:sz w:val="28"/>
          <w:szCs w:val="28"/>
          <w:u w:val="single"/>
          <w:lang w:val="en-US" w:eastAsia="zh-CN"/>
        </w:rPr>
        <w:t xml:space="preserve">                  </w:t>
      </w:r>
      <w:r>
        <w:rPr>
          <w:rFonts w:hint="eastAsia" w:ascii="宋体" w:hAnsi="宋体" w:eastAsia="宋体" w:cs="宋体"/>
          <w:spacing w:val="0"/>
          <w:sz w:val="28"/>
          <w:szCs w:val="28"/>
        </w:rPr>
        <w:t>为我方</w:t>
      </w:r>
      <w:r>
        <w:rPr>
          <w:rFonts w:hint="eastAsia" w:ascii="宋体" w:hAnsi="宋体" w:eastAsia="宋体" w:cs="宋体"/>
          <w:spacing w:val="0"/>
          <w:sz w:val="28"/>
          <w:szCs w:val="28"/>
          <w:lang w:eastAsia="zh-CN"/>
        </w:rPr>
        <w:t>参与泸州弘润资产经营有限公司</w:t>
      </w:r>
      <w:r>
        <w:rPr>
          <w:rFonts w:hint="eastAsia" w:ascii="宋体" w:hAnsi="宋体" w:eastAsia="宋体" w:cs="宋体"/>
          <w:spacing w:val="0"/>
          <w:sz w:val="28"/>
          <w:szCs w:val="28"/>
        </w:rPr>
        <w:t>“大宗食品原料采购”项目报价活动的合法代表，以我方名义全权处理该项目有关报价事宜。</w:t>
      </w:r>
    </w:p>
    <w:p w14:paraId="05AFBFF0">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rPr>
      </w:pPr>
      <w:r>
        <w:rPr>
          <w:rFonts w:hint="eastAsia" w:ascii="宋体" w:hAnsi="宋体" w:eastAsia="宋体" w:cs="宋体"/>
          <w:spacing w:val="0"/>
          <w:sz w:val="28"/>
          <w:szCs w:val="28"/>
        </w:rPr>
        <w:t>特此</w:t>
      </w:r>
      <w:r>
        <w:rPr>
          <w:rFonts w:hint="eastAsia" w:ascii="宋体" w:hAnsi="宋体" w:eastAsia="宋体" w:cs="宋体"/>
          <w:spacing w:val="0"/>
          <w:sz w:val="28"/>
          <w:szCs w:val="28"/>
          <w:lang w:eastAsia="zh-CN"/>
        </w:rPr>
        <w:t>授权</w:t>
      </w:r>
      <w:r>
        <w:rPr>
          <w:rFonts w:hint="eastAsia" w:ascii="宋体" w:hAnsi="宋体" w:eastAsia="宋体" w:cs="宋体"/>
          <w:spacing w:val="0"/>
          <w:sz w:val="28"/>
          <w:szCs w:val="28"/>
        </w:rPr>
        <w:t>。</w:t>
      </w:r>
    </w:p>
    <w:p w14:paraId="035F51DE">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rPr>
      </w:pPr>
    </w:p>
    <w:p w14:paraId="108D34F6">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lang w:val="en-US" w:eastAsia="zh-CN"/>
        </w:rPr>
      </w:pPr>
      <w:r>
        <w:rPr>
          <w:rFonts w:hint="eastAsia" w:ascii="宋体" w:hAnsi="宋体" w:eastAsia="宋体" w:cs="宋体"/>
          <w:spacing w:val="0"/>
          <w:sz w:val="28"/>
          <w:szCs w:val="28"/>
        </w:rPr>
        <w:t>法定代表人/单位负责人签章：</w:t>
      </w:r>
    </w:p>
    <w:p w14:paraId="10EA7B29">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rPr>
      </w:pPr>
    </w:p>
    <w:p w14:paraId="07346768">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lang w:val="en-US" w:eastAsia="zh-CN"/>
        </w:rPr>
      </w:pPr>
      <w:r>
        <w:rPr>
          <w:rFonts w:hint="eastAsia" w:ascii="宋体" w:hAnsi="宋体" w:eastAsia="宋体" w:cs="宋体"/>
          <w:spacing w:val="0"/>
          <w:sz w:val="28"/>
          <w:szCs w:val="28"/>
        </w:rPr>
        <w:t>被授权人签字：</w:t>
      </w:r>
    </w:p>
    <w:p w14:paraId="1AFD9966">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rPr>
      </w:pPr>
    </w:p>
    <w:p w14:paraId="45C8170B">
      <w:pPr>
        <w:keepNext w:val="0"/>
        <w:keepLines w:val="0"/>
        <w:pageBreakBefore w:val="0"/>
        <w:widowControl/>
        <w:kinsoku/>
        <w:wordWrap/>
        <w:overflowPunct/>
        <w:topLinePunct w:val="0"/>
        <w:autoSpaceDE/>
        <w:autoSpaceDN/>
        <w:bidi w:val="0"/>
        <w:adjustRightInd/>
        <w:snapToGrid/>
        <w:spacing w:after="0" w:line="480" w:lineRule="exact"/>
        <w:ind w:firstLine="560" w:firstLineChars="200"/>
        <w:jc w:val="left"/>
        <w:textAlignment w:val="auto"/>
        <w:outlineLvl w:val="1"/>
        <w:rPr>
          <w:rFonts w:hint="eastAsia" w:ascii="宋体" w:hAnsi="宋体" w:eastAsia="宋体" w:cs="宋体"/>
          <w:spacing w:val="0"/>
          <w:sz w:val="28"/>
          <w:szCs w:val="28"/>
          <w:lang w:val="en-US" w:eastAsia="zh-CN"/>
        </w:rPr>
      </w:pPr>
      <w:r>
        <w:rPr>
          <w:rFonts w:hint="eastAsia" w:ascii="宋体" w:hAnsi="宋体" w:eastAsia="宋体" w:cs="宋体"/>
          <w:spacing w:val="0"/>
          <w:sz w:val="28"/>
          <w:szCs w:val="28"/>
          <w:lang w:val="en-US" w:eastAsia="zh-CN"/>
        </w:rPr>
        <w:t xml:space="preserve"> </w:t>
      </w:r>
    </w:p>
    <w:p w14:paraId="10E0338A">
      <w:pPr>
        <w:keepNext w:val="0"/>
        <w:keepLines w:val="0"/>
        <w:pageBreakBefore w:val="0"/>
        <w:widowControl/>
        <w:kinsoku/>
        <w:wordWrap/>
        <w:overflowPunct/>
        <w:topLinePunct w:val="0"/>
        <w:autoSpaceDE/>
        <w:autoSpaceDN/>
        <w:bidi w:val="0"/>
        <w:adjustRightInd/>
        <w:snapToGrid/>
        <w:spacing w:after="0" w:line="480" w:lineRule="exact"/>
        <w:ind w:firstLine="5040" w:firstLineChars="1800"/>
        <w:jc w:val="left"/>
        <w:textAlignment w:val="auto"/>
        <w:outlineLvl w:val="1"/>
        <w:rPr>
          <w:rFonts w:hint="eastAsia" w:ascii="宋体" w:hAnsi="宋体" w:eastAsia="宋体" w:cs="宋体"/>
          <w:bCs/>
          <w:spacing w:val="0"/>
          <w:sz w:val="24"/>
        </w:rPr>
      </w:pPr>
      <w:bookmarkStart w:id="3" w:name="_Toc217446084"/>
      <w:r>
        <w:rPr>
          <w:rFonts w:hint="eastAsia" w:ascii="宋体" w:hAnsi="宋体" w:eastAsia="宋体" w:cs="宋体"/>
          <w:spacing w:val="0"/>
          <w:sz w:val="28"/>
          <w:szCs w:val="28"/>
          <w:lang w:val="en-US" w:eastAsia="zh-CN"/>
        </w:rPr>
        <w:t xml:space="preserve">日期：       年  </w:t>
      </w:r>
      <w:r>
        <w:rPr>
          <w:rFonts w:hint="eastAsia" w:ascii="宋体" w:hAnsi="宋体" w:cs="宋体"/>
          <w:spacing w:val="0"/>
          <w:sz w:val="28"/>
          <w:szCs w:val="28"/>
          <w:lang w:val="en-US" w:eastAsia="zh-CN"/>
        </w:rPr>
        <w:t xml:space="preserve"> </w:t>
      </w:r>
      <w:r>
        <w:rPr>
          <w:rFonts w:hint="eastAsia" w:ascii="宋体" w:hAnsi="宋体" w:eastAsia="宋体" w:cs="宋体"/>
          <w:spacing w:val="0"/>
          <w:sz w:val="28"/>
          <w:szCs w:val="28"/>
          <w:lang w:val="en-US" w:eastAsia="zh-CN"/>
        </w:rPr>
        <w:t>月   日</w:t>
      </w:r>
      <w:bookmarkEnd w:id="3"/>
    </w:p>
    <w:bookmarkEnd w:id="0"/>
    <w:bookmarkEnd w:id="1"/>
    <w:p w14:paraId="51DFFF6D">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val="0"/>
          <w:bCs/>
          <w:spacing w:val="0"/>
          <w:sz w:val="28"/>
          <w:szCs w:val="28"/>
          <w:lang w:eastAsia="zh-CN"/>
        </w:rPr>
      </w:pPr>
      <w:bookmarkStart w:id="4" w:name="_Toc308164824"/>
      <w:r>
        <w:rPr>
          <w:rFonts w:hint="eastAsia" w:ascii="宋体" w:hAnsi="宋体" w:eastAsia="宋体" w:cs="宋体"/>
          <w:b w:val="0"/>
          <w:bCs/>
          <w:spacing w:val="0"/>
          <w:sz w:val="28"/>
          <w:szCs w:val="28"/>
          <w:lang w:eastAsia="zh-CN"/>
        </w:rPr>
        <w:br w:type="page"/>
      </w:r>
    </w:p>
    <w:p w14:paraId="457C28C5">
      <w:pPr>
        <w:keepNext w:val="0"/>
        <w:keepLines w:val="0"/>
        <w:pageBreakBefore w:val="0"/>
        <w:widowControl/>
        <w:kinsoku/>
        <w:wordWrap/>
        <w:overflowPunct/>
        <w:topLinePunct w:val="0"/>
        <w:autoSpaceDE/>
        <w:autoSpaceDN/>
        <w:bidi w:val="0"/>
        <w:adjustRightInd/>
        <w:snapToGrid/>
        <w:spacing w:after="0" w:line="480" w:lineRule="exact"/>
        <w:jc w:val="left"/>
        <w:textAlignment w:val="auto"/>
        <w:outlineLvl w:val="1"/>
        <w:rPr>
          <w:rFonts w:hint="eastAsia" w:ascii="宋体" w:hAnsi="宋体" w:eastAsia="宋体" w:cs="宋体"/>
          <w:b w:val="0"/>
          <w:bCs/>
          <w:spacing w:val="0"/>
          <w:sz w:val="28"/>
          <w:szCs w:val="28"/>
          <w:lang w:val="en-US" w:eastAsia="zh-CN"/>
        </w:rPr>
      </w:pPr>
      <w:r>
        <w:rPr>
          <w:rFonts w:hint="eastAsia" w:ascii="宋体" w:hAnsi="宋体" w:eastAsia="宋体" w:cs="宋体"/>
          <w:b w:val="0"/>
          <w:bCs/>
          <w:spacing w:val="0"/>
          <w:sz w:val="28"/>
          <w:szCs w:val="28"/>
          <w:lang w:eastAsia="zh-CN"/>
        </w:rPr>
        <w:t>附件</w:t>
      </w:r>
      <w:r>
        <w:rPr>
          <w:rFonts w:hint="eastAsia" w:ascii="宋体" w:hAnsi="宋体" w:cs="宋体"/>
          <w:b w:val="0"/>
          <w:bCs/>
          <w:spacing w:val="0"/>
          <w:sz w:val="28"/>
          <w:szCs w:val="28"/>
          <w:lang w:val="en-US" w:eastAsia="zh-CN"/>
        </w:rPr>
        <w:t>6</w:t>
      </w:r>
    </w:p>
    <w:p w14:paraId="15E9636E">
      <w:pPr>
        <w:keepNext w:val="0"/>
        <w:keepLines w:val="0"/>
        <w:pageBreakBefore w:val="0"/>
        <w:widowControl/>
        <w:kinsoku/>
        <w:wordWrap/>
        <w:overflowPunct/>
        <w:topLinePunct w:val="0"/>
        <w:autoSpaceDE/>
        <w:autoSpaceDN/>
        <w:bidi w:val="0"/>
        <w:adjustRightInd/>
        <w:snapToGrid/>
        <w:spacing w:after="0" w:line="480" w:lineRule="exact"/>
        <w:ind w:left="0" w:leftChars="0" w:firstLine="0" w:firstLineChars="0"/>
        <w:jc w:val="center"/>
        <w:textAlignment w:val="auto"/>
        <w:outlineLvl w:val="1"/>
        <w:rPr>
          <w:rFonts w:hint="eastAsia" w:ascii="方正黑体简体" w:hAnsi="方正黑体简体" w:eastAsia="方正黑体简体" w:cs="方正黑体简体"/>
          <w:b w:val="0"/>
          <w:bCs/>
          <w:spacing w:val="0"/>
          <w:sz w:val="32"/>
          <w:szCs w:val="32"/>
        </w:rPr>
      </w:pPr>
      <w:r>
        <w:rPr>
          <w:rFonts w:hint="eastAsia" w:ascii="方正黑体简体" w:hAnsi="方正黑体简体" w:eastAsia="方正黑体简体" w:cs="方正黑体简体"/>
          <w:b w:val="0"/>
          <w:bCs/>
          <w:spacing w:val="0"/>
          <w:sz w:val="40"/>
          <w:szCs w:val="40"/>
        </w:rPr>
        <w:t>承诺函</w:t>
      </w:r>
    </w:p>
    <w:p w14:paraId="08B4BF91">
      <w:pPr>
        <w:keepNext w:val="0"/>
        <w:keepLines w:val="0"/>
        <w:pageBreakBefore w:val="0"/>
        <w:widowControl/>
        <w:kinsoku/>
        <w:wordWrap/>
        <w:overflowPunct/>
        <w:topLinePunct w:val="0"/>
        <w:autoSpaceDE/>
        <w:autoSpaceDN/>
        <w:bidi w:val="0"/>
        <w:adjustRightInd/>
        <w:snapToGrid/>
        <w:spacing w:after="0" w:line="480" w:lineRule="exact"/>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lang w:eastAsia="zh-CN"/>
        </w:rPr>
        <w:t>泸州弘润资产经营有限公司</w:t>
      </w:r>
      <w:r>
        <w:rPr>
          <w:rFonts w:hint="eastAsia" w:ascii="宋体" w:hAnsi="宋体" w:eastAsia="宋体" w:cs="宋体"/>
          <w:spacing w:val="0"/>
          <w:sz w:val="24"/>
        </w:rPr>
        <w:t>：</w:t>
      </w:r>
    </w:p>
    <w:p w14:paraId="78F25E51">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rPr>
        <w:t>我方作为本次采购项目的报价人，根据报价文件要求，现郑重承诺如下：</w:t>
      </w:r>
    </w:p>
    <w:p w14:paraId="753A92FD">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rPr>
        <w:t>一、我方已认真阅读并接受本项目报价文件的全部实质性要求，如对报价文件有异议，已依法进行维权救济，不存在对报价文件有异议的同时又参加报价以求侥幸中选或者为实现其他非法目的的行为。</w:t>
      </w:r>
    </w:p>
    <w:p w14:paraId="1D7A6ACB">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rPr>
        <w:t>二、参加本次报价采购活动，不存在与单位负责人为同一人或者存在直接控股、管理关系的其他供应商参与同一合同项下的采购活动的行为。</w:t>
      </w:r>
    </w:p>
    <w:p w14:paraId="2AF6E39E">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lang w:eastAsia="zh-CN"/>
        </w:rPr>
        <w:t>三</w:t>
      </w:r>
      <w:r>
        <w:rPr>
          <w:rFonts w:hint="eastAsia" w:ascii="宋体" w:hAnsi="宋体" w:eastAsia="宋体" w:cs="宋体"/>
          <w:spacing w:val="0"/>
          <w:sz w:val="24"/>
        </w:rPr>
        <w:t>、参加本次报价采购活动，不存在和其他供应商在同一合同项下的采购项目中，同时委托同一个自然人、同一家庭的人员、同一单位的人员作为代理人的行为。</w:t>
      </w:r>
    </w:p>
    <w:p w14:paraId="5A10E85D">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color w:val="FF0000"/>
          <w:spacing w:val="0"/>
          <w:sz w:val="24"/>
        </w:rPr>
      </w:pPr>
      <w:r>
        <w:rPr>
          <w:rFonts w:hint="eastAsia" w:ascii="宋体" w:hAnsi="宋体" w:eastAsia="宋体" w:cs="宋体"/>
          <w:color w:val="000000" w:themeColor="text1"/>
          <w:spacing w:val="0"/>
          <w:sz w:val="24"/>
          <w:lang w:eastAsia="zh-CN"/>
          <w14:textFill>
            <w14:solidFill>
              <w14:schemeClr w14:val="tx1"/>
            </w14:solidFill>
          </w14:textFill>
        </w:rPr>
        <w:t>四</w:t>
      </w:r>
      <w:r>
        <w:rPr>
          <w:rFonts w:hint="eastAsia" w:ascii="宋体" w:hAnsi="宋体" w:eastAsia="宋体" w:cs="宋体"/>
          <w:color w:val="000000" w:themeColor="text1"/>
          <w:spacing w:val="0"/>
          <w:sz w:val="24"/>
          <w14:textFill>
            <w14:solidFill>
              <w14:schemeClr w14:val="tx1"/>
            </w14:solidFill>
          </w14:textFill>
        </w:rPr>
        <w:t>、如果有《四川省政府采购当事人诚信管理办法》（川财采</w:t>
      </w:r>
      <w:r>
        <w:rPr>
          <w:rFonts w:hint="eastAsia" w:ascii="宋体" w:hAnsi="宋体" w:eastAsia="宋体" w:cs="宋体"/>
          <w:color w:val="000000" w:themeColor="text1"/>
          <w:spacing w:val="0"/>
          <w:sz w:val="24"/>
          <w:lang w:eastAsia="zh-CN"/>
          <w14:textFill>
            <w14:solidFill>
              <w14:schemeClr w14:val="tx1"/>
            </w14:solidFill>
          </w14:textFill>
        </w:rPr>
        <w:t>〔</w:t>
      </w:r>
      <w:r>
        <w:rPr>
          <w:rFonts w:hint="eastAsia" w:ascii="宋体" w:hAnsi="宋体" w:eastAsia="宋体" w:cs="宋体"/>
          <w:color w:val="000000" w:themeColor="text1"/>
          <w:spacing w:val="0"/>
          <w:sz w:val="24"/>
          <w:lang w:val="en-US" w:eastAsia="zh-CN"/>
          <w14:textFill>
            <w14:solidFill>
              <w14:schemeClr w14:val="tx1"/>
            </w14:solidFill>
          </w14:textFill>
        </w:rPr>
        <w:t>2015</w:t>
      </w:r>
      <w:r>
        <w:rPr>
          <w:rFonts w:hint="eastAsia" w:ascii="宋体" w:hAnsi="宋体" w:eastAsia="宋体" w:cs="宋体"/>
          <w:color w:val="000000" w:themeColor="text1"/>
          <w:spacing w:val="0"/>
          <w:sz w:val="24"/>
          <w:lang w:eastAsia="zh-CN"/>
          <w14:textFill>
            <w14:solidFill>
              <w14:schemeClr w14:val="tx1"/>
            </w14:solidFill>
          </w14:textFill>
        </w:rPr>
        <w:t>〕</w:t>
      </w:r>
      <w:r>
        <w:rPr>
          <w:rFonts w:hint="eastAsia" w:ascii="宋体" w:hAnsi="宋体" w:eastAsia="宋体" w:cs="宋体"/>
          <w:color w:val="000000" w:themeColor="text1"/>
          <w:spacing w:val="0"/>
          <w:sz w:val="24"/>
          <w14:textFill>
            <w14:solidFill>
              <w14:schemeClr w14:val="tx1"/>
            </w14:solidFill>
          </w14:textFill>
        </w:rPr>
        <w:t>33号）规定的记入诚信档案的失信行为，将在报价文件中全面如实反映。</w:t>
      </w:r>
    </w:p>
    <w:p w14:paraId="579B7A47">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lang w:eastAsia="zh-CN"/>
        </w:rPr>
        <w:t>五</w:t>
      </w:r>
      <w:r>
        <w:rPr>
          <w:rFonts w:hint="eastAsia" w:ascii="宋体" w:hAnsi="宋体" w:eastAsia="宋体" w:cs="宋体"/>
          <w:spacing w:val="0"/>
          <w:sz w:val="24"/>
        </w:rPr>
        <w:t>、报价文件中提供的能够给予</w:t>
      </w:r>
      <w:r>
        <w:rPr>
          <w:rFonts w:hint="eastAsia" w:ascii="宋体" w:hAnsi="宋体" w:eastAsia="宋体" w:cs="宋体"/>
          <w:spacing w:val="0"/>
          <w:sz w:val="24"/>
          <w:lang w:eastAsia="zh-CN"/>
        </w:rPr>
        <w:t>贵</w:t>
      </w:r>
      <w:r>
        <w:rPr>
          <w:rFonts w:hint="eastAsia" w:ascii="宋体" w:hAnsi="宋体" w:eastAsia="宋体" w:cs="宋体"/>
          <w:spacing w:val="0"/>
          <w:sz w:val="24"/>
        </w:rPr>
        <w:t>方带来优惠、好处的任何材料资料和技术、服务、商务、响应产品等响应承诺情况都是真实的、有效的、合法的。</w:t>
      </w:r>
    </w:p>
    <w:p w14:paraId="6C120B5A">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lang w:eastAsia="zh-CN"/>
        </w:rPr>
        <w:t>六</w:t>
      </w:r>
      <w:r>
        <w:rPr>
          <w:rFonts w:hint="eastAsia" w:ascii="宋体" w:hAnsi="宋体" w:eastAsia="宋体" w:cs="宋体"/>
          <w:spacing w:val="0"/>
          <w:sz w:val="24"/>
        </w:rPr>
        <w:t>、国家或行业主管部门对采购产品的技术标准、质量标准和资格资质条件等有强制性规定的，我方承诺符合其要求。</w:t>
      </w:r>
    </w:p>
    <w:p w14:paraId="1D003C0F">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lang w:eastAsia="zh-CN"/>
        </w:rPr>
        <w:t>七</w:t>
      </w:r>
      <w:r>
        <w:rPr>
          <w:rFonts w:hint="eastAsia" w:ascii="宋体" w:hAnsi="宋体" w:eastAsia="宋体" w:cs="宋体"/>
          <w:spacing w:val="0"/>
          <w:sz w:val="24"/>
        </w:rPr>
        <w:t>、参加本次报价采购活动，我方完全同意报价文件的实质性要求，并承诺严格按照报价文件要求履行。</w:t>
      </w:r>
    </w:p>
    <w:p w14:paraId="1C5B33E4">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spacing w:val="0"/>
          <w:sz w:val="24"/>
          <w:szCs w:val="24"/>
        </w:rPr>
      </w:pPr>
      <w:r>
        <w:rPr>
          <w:rFonts w:hint="eastAsia" w:ascii="宋体" w:hAnsi="宋体" w:cs="宋体"/>
          <w:spacing w:val="0"/>
          <w:sz w:val="24"/>
          <w:lang w:eastAsia="zh-CN"/>
        </w:rPr>
        <w:t>八、我方若中选，</w:t>
      </w:r>
      <w:r>
        <w:rPr>
          <w:rFonts w:hint="eastAsia" w:ascii="宋体" w:hAnsi="宋体" w:eastAsia="宋体" w:cs="宋体"/>
          <w:spacing w:val="0"/>
          <w:sz w:val="24"/>
          <w:szCs w:val="24"/>
        </w:rPr>
        <w:t>在配送运输中要确保安全，在运输及装卸过程中发生的一切安全事故，包括人员、车辆事故等</w:t>
      </w:r>
      <w:r>
        <w:rPr>
          <w:rFonts w:hint="eastAsia" w:ascii="宋体" w:hAnsi="宋体" w:cs="宋体"/>
          <w:spacing w:val="0"/>
          <w:sz w:val="24"/>
          <w:szCs w:val="24"/>
          <w:lang w:eastAsia="zh-CN"/>
        </w:rPr>
        <w:t>均由我方</w:t>
      </w:r>
      <w:r>
        <w:rPr>
          <w:rFonts w:hint="eastAsia" w:ascii="宋体" w:hAnsi="宋体" w:eastAsia="宋体" w:cs="宋体"/>
          <w:spacing w:val="0"/>
          <w:sz w:val="24"/>
          <w:szCs w:val="24"/>
        </w:rPr>
        <w:t>负责处置，并依法承担所有责任。</w:t>
      </w:r>
    </w:p>
    <w:p w14:paraId="56561327">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rPr>
        <w:t>我方对上述承诺的内容事项真实性负责。如经查实上述承诺的内容事项存在虚假，我方愿意接受以提供虚假材料谋取中选追究法律责任。</w:t>
      </w:r>
    </w:p>
    <w:p w14:paraId="43F70605">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outlineLvl w:val="1"/>
        <w:rPr>
          <w:rFonts w:hint="eastAsia" w:ascii="宋体" w:hAnsi="宋体" w:eastAsia="宋体" w:cs="宋体"/>
          <w:spacing w:val="0"/>
          <w:sz w:val="24"/>
        </w:rPr>
      </w:pPr>
    </w:p>
    <w:p w14:paraId="0761D6D4">
      <w:pPr>
        <w:keepNext w:val="0"/>
        <w:keepLines w:val="0"/>
        <w:pageBreakBefore w:val="0"/>
        <w:widowControl/>
        <w:tabs>
          <w:tab w:val="left" w:pos="8127"/>
        </w:tabs>
        <w:kinsoku/>
        <w:wordWrap/>
        <w:overflowPunct/>
        <w:topLinePunct w:val="0"/>
        <w:autoSpaceDE/>
        <w:autoSpaceDN/>
        <w:bidi w:val="0"/>
        <w:adjustRightInd/>
        <w:snapToGrid/>
        <w:spacing w:after="0" w:line="480" w:lineRule="exact"/>
        <w:ind w:firstLine="2880" w:firstLineChars="1200"/>
        <w:jc w:val="left"/>
        <w:textAlignment w:val="auto"/>
        <w:outlineLvl w:val="1"/>
        <w:rPr>
          <w:rFonts w:hint="eastAsia" w:ascii="宋体" w:hAnsi="宋体" w:eastAsia="宋体" w:cs="宋体"/>
          <w:spacing w:val="0"/>
          <w:sz w:val="24"/>
        </w:rPr>
      </w:pPr>
      <w:r>
        <w:rPr>
          <w:rFonts w:hint="eastAsia" w:ascii="宋体" w:hAnsi="宋体" w:eastAsia="宋体" w:cs="宋体"/>
          <w:spacing w:val="0"/>
          <w:sz w:val="24"/>
        </w:rPr>
        <w:t>报价人名称（单位公章）：</w:t>
      </w:r>
    </w:p>
    <w:p w14:paraId="546B0F21">
      <w:pPr>
        <w:keepNext w:val="0"/>
        <w:keepLines w:val="0"/>
        <w:pageBreakBefore w:val="0"/>
        <w:widowControl/>
        <w:kinsoku/>
        <w:wordWrap/>
        <w:overflowPunct/>
        <w:topLinePunct w:val="0"/>
        <w:autoSpaceDE/>
        <w:autoSpaceDN/>
        <w:bidi w:val="0"/>
        <w:adjustRightInd/>
        <w:snapToGrid/>
        <w:spacing w:after="0" w:line="480" w:lineRule="exact"/>
        <w:ind w:firstLine="2880" w:firstLineChars="1200"/>
        <w:jc w:val="left"/>
        <w:textAlignment w:val="auto"/>
        <w:outlineLvl w:val="1"/>
        <w:rPr>
          <w:rFonts w:hint="eastAsia" w:ascii="宋体" w:hAnsi="宋体" w:eastAsia="宋体" w:cs="宋体"/>
          <w:spacing w:val="0"/>
          <w:sz w:val="24"/>
          <w:lang w:val="en-US" w:eastAsia="zh-CN"/>
        </w:rPr>
      </w:pPr>
      <w:r>
        <w:rPr>
          <w:rFonts w:hint="eastAsia" w:ascii="宋体" w:hAnsi="宋体" w:eastAsia="宋体" w:cs="宋体"/>
          <w:spacing w:val="0"/>
          <w:sz w:val="24"/>
        </w:rPr>
        <w:t>法定代表人/单位负责人或授权代表：</w:t>
      </w:r>
    </w:p>
    <w:p w14:paraId="63B89244">
      <w:pPr>
        <w:keepNext w:val="0"/>
        <w:keepLines w:val="0"/>
        <w:pageBreakBefore w:val="0"/>
        <w:widowControl/>
        <w:kinsoku/>
        <w:wordWrap/>
        <w:overflowPunct/>
        <w:topLinePunct w:val="0"/>
        <w:autoSpaceDE/>
        <w:autoSpaceDN/>
        <w:bidi w:val="0"/>
        <w:adjustRightInd/>
        <w:snapToGrid/>
        <w:spacing w:after="0" w:line="480" w:lineRule="exact"/>
        <w:ind w:firstLine="6000" w:firstLineChars="2500"/>
        <w:jc w:val="left"/>
        <w:textAlignment w:val="auto"/>
        <w:outlineLvl w:val="1"/>
        <w:rPr>
          <w:rFonts w:hint="eastAsia" w:ascii="宋体" w:hAnsi="宋体" w:eastAsia="宋体" w:cs="宋体"/>
          <w:spacing w:val="0"/>
          <w:sz w:val="24"/>
          <w:lang w:val="en-US" w:eastAsia="zh-CN"/>
        </w:rPr>
      </w:pPr>
      <w:r>
        <w:rPr>
          <w:rFonts w:hint="eastAsia" w:ascii="宋体" w:hAnsi="宋体" w:eastAsia="宋体" w:cs="宋体"/>
          <w:spacing w:val="0"/>
          <w:sz w:val="24"/>
          <w:lang w:val="en-US" w:eastAsia="zh-CN"/>
        </w:rPr>
        <w:t>日期：     年</w:t>
      </w:r>
      <w:r>
        <w:rPr>
          <w:rFonts w:hint="eastAsia" w:ascii="宋体" w:hAnsi="宋体" w:cs="宋体"/>
          <w:spacing w:val="0"/>
          <w:sz w:val="24"/>
          <w:lang w:val="en-US" w:eastAsia="zh-CN"/>
        </w:rPr>
        <w:t xml:space="preserve">  </w:t>
      </w:r>
      <w:r>
        <w:rPr>
          <w:rFonts w:hint="eastAsia" w:ascii="宋体" w:hAnsi="宋体" w:eastAsia="宋体" w:cs="宋体"/>
          <w:spacing w:val="0"/>
          <w:sz w:val="24"/>
          <w:lang w:val="en-US" w:eastAsia="zh-CN"/>
        </w:rPr>
        <w:t>月</w:t>
      </w:r>
      <w:r>
        <w:rPr>
          <w:rFonts w:hint="eastAsia" w:ascii="宋体" w:hAnsi="宋体" w:cs="宋体"/>
          <w:spacing w:val="0"/>
          <w:sz w:val="24"/>
          <w:lang w:val="en-US" w:eastAsia="zh-CN"/>
        </w:rPr>
        <w:t xml:space="preserve">  </w:t>
      </w:r>
      <w:r>
        <w:rPr>
          <w:rFonts w:hint="eastAsia" w:ascii="宋体" w:hAnsi="宋体" w:eastAsia="宋体" w:cs="宋体"/>
          <w:spacing w:val="0"/>
          <w:sz w:val="24"/>
          <w:lang w:val="en-US" w:eastAsia="zh-CN"/>
        </w:rPr>
        <w:t>日</w:t>
      </w:r>
      <w:bookmarkEnd w:id="2"/>
      <w:bookmarkEnd w:id="4"/>
    </w:p>
    <w:sectPr>
      <w:footerReference r:id="rId5" w:type="default"/>
      <w:pgSz w:w="11906" w:h="16838"/>
      <w:pgMar w:top="1920" w:right="1486" w:bottom="1678" w:left="14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D8A7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A87C7">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FA87C7">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5YmU4NTczNGY4NTM1MmE3OGRmOWYxYjA2NTNiMjUifQ=="/>
  </w:docVars>
  <w:rsids>
    <w:rsidRoot w:val="00D913EB"/>
    <w:rsid w:val="00002A0C"/>
    <w:rsid w:val="000678C0"/>
    <w:rsid w:val="000725A9"/>
    <w:rsid w:val="000C6C97"/>
    <w:rsid w:val="00194320"/>
    <w:rsid w:val="001956CB"/>
    <w:rsid w:val="001B23EE"/>
    <w:rsid w:val="002146D7"/>
    <w:rsid w:val="00226A20"/>
    <w:rsid w:val="002332A9"/>
    <w:rsid w:val="00271F26"/>
    <w:rsid w:val="00297259"/>
    <w:rsid w:val="002B6664"/>
    <w:rsid w:val="002C70BB"/>
    <w:rsid w:val="002F46EC"/>
    <w:rsid w:val="00312D60"/>
    <w:rsid w:val="00337EDA"/>
    <w:rsid w:val="003600A8"/>
    <w:rsid w:val="00363F02"/>
    <w:rsid w:val="00375C83"/>
    <w:rsid w:val="00395FEB"/>
    <w:rsid w:val="003B0422"/>
    <w:rsid w:val="003C0281"/>
    <w:rsid w:val="003F0FF1"/>
    <w:rsid w:val="004004F3"/>
    <w:rsid w:val="0041639E"/>
    <w:rsid w:val="00461285"/>
    <w:rsid w:val="004B35DB"/>
    <w:rsid w:val="00503832"/>
    <w:rsid w:val="0053470C"/>
    <w:rsid w:val="005514BC"/>
    <w:rsid w:val="0059035B"/>
    <w:rsid w:val="005B5618"/>
    <w:rsid w:val="005D0F2D"/>
    <w:rsid w:val="005D254D"/>
    <w:rsid w:val="005D4474"/>
    <w:rsid w:val="005F2C7E"/>
    <w:rsid w:val="005F43C5"/>
    <w:rsid w:val="00641EF2"/>
    <w:rsid w:val="006A086D"/>
    <w:rsid w:val="006C12CB"/>
    <w:rsid w:val="006F750C"/>
    <w:rsid w:val="00736625"/>
    <w:rsid w:val="007A7DE4"/>
    <w:rsid w:val="007C265B"/>
    <w:rsid w:val="007F4EF2"/>
    <w:rsid w:val="00832301"/>
    <w:rsid w:val="00855DB5"/>
    <w:rsid w:val="008714D7"/>
    <w:rsid w:val="008860BD"/>
    <w:rsid w:val="008C281C"/>
    <w:rsid w:val="008D123C"/>
    <w:rsid w:val="008E4415"/>
    <w:rsid w:val="00932D38"/>
    <w:rsid w:val="00964886"/>
    <w:rsid w:val="009D2B86"/>
    <w:rsid w:val="009F42A5"/>
    <w:rsid w:val="00A07B51"/>
    <w:rsid w:val="00A36797"/>
    <w:rsid w:val="00A93AD3"/>
    <w:rsid w:val="00B46E2C"/>
    <w:rsid w:val="00BB21B5"/>
    <w:rsid w:val="00BD58D5"/>
    <w:rsid w:val="00C16D53"/>
    <w:rsid w:val="00C3019F"/>
    <w:rsid w:val="00C36440"/>
    <w:rsid w:val="00C76D60"/>
    <w:rsid w:val="00C8043F"/>
    <w:rsid w:val="00C92F26"/>
    <w:rsid w:val="00CA6FF3"/>
    <w:rsid w:val="00CC2F89"/>
    <w:rsid w:val="00CC6F52"/>
    <w:rsid w:val="00CD7141"/>
    <w:rsid w:val="00D32696"/>
    <w:rsid w:val="00D37F98"/>
    <w:rsid w:val="00D5254C"/>
    <w:rsid w:val="00D913EB"/>
    <w:rsid w:val="00DF5D5D"/>
    <w:rsid w:val="00E138BA"/>
    <w:rsid w:val="00E1616F"/>
    <w:rsid w:val="00E26387"/>
    <w:rsid w:val="00E746D8"/>
    <w:rsid w:val="00EA0A5A"/>
    <w:rsid w:val="00ED1896"/>
    <w:rsid w:val="00EE6802"/>
    <w:rsid w:val="00F335CF"/>
    <w:rsid w:val="00F351C3"/>
    <w:rsid w:val="00F4449F"/>
    <w:rsid w:val="00F55221"/>
    <w:rsid w:val="01344AFF"/>
    <w:rsid w:val="01935F89"/>
    <w:rsid w:val="02380F17"/>
    <w:rsid w:val="023C60A6"/>
    <w:rsid w:val="02BB6A9B"/>
    <w:rsid w:val="02EC1562"/>
    <w:rsid w:val="03423791"/>
    <w:rsid w:val="035D42E9"/>
    <w:rsid w:val="040D7C87"/>
    <w:rsid w:val="04851572"/>
    <w:rsid w:val="04BD6DE4"/>
    <w:rsid w:val="04D334D5"/>
    <w:rsid w:val="04E25999"/>
    <w:rsid w:val="04F875F9"/>
    <w:rsid w:val="0592520B"/>
    <w:rsid w:val="06367AF4"/>
    <w:rsid w:val="06C267C8"/>
    <w:rsid w:val="06E21318"/>
    <w:rsid w:val="07345156"/>
    <w:rsid w:val="07B57E75"/>
    <w:rsid w:val="088201F3"/>
    <w:rsid w:val="08C13183"/>
    <w:rsid w:val="090F3159"/>
    <w:rsid w:val="094D4C2C"/>
    <w:rsid w:val="096C0218"/>
    <w:rsid w:val="0A1E0CFA"/>
    <w:rsid w:val="0A7F7F9A"/>
    <w:rsid w:val="0AE92ED1"/>
    <w:rsid w:val="0C360B29"/>
    <w:rsid w:val="0C3D5C16"/>
    <w:rsid w:val="0C550B8B"/>
    <w:rsid w:val="0C695960"/>
    <w:rsid w:val="0C86217E"/>
    <w:rsid w:val="0D943B47"/>
    <w:rsid w:val="0DC108C7"/>
    <w:rsid w:val="0E250E55"/>
    <w:rsid w:val="0EC469E8"/>
    <w:rsid w:val="0F491766"/>
    <w:rsid w:val="103B4960"/>
    <w:rsid w:val="10AE6233"/>
    <w:rsid w:val="1175349A"/>
    <w:rsid w:val="11F21625"/>
    <w:rsid w:val="126857B5"/>
    <w:rsid w:val="12B855B7"/>
    <w:rsid w:val="12DC46D2"/>
    <w:rsid w:val="12EF11CC"/>
    <w:rsid w:val="13E85EA6"/>
    <w:rsid w:val="148E23DF"/>
    <w:rsid w:val="148F581C"/>
    <w:rsid w:val="14DB65D6"/>
    <w:rsid w:val="15321097"/>
    <w:rsid w:val="15346B2C"/>
    <w:rsid w:val="155E5260"/>
    <w:rsid w:val="15AC29EA"/>
    <w:rsid w:val="16083F1E"/>
    <w:rsid w:val="16136A3B"/>
    <w:rsid w:val="162E461F"/>
    <w:rsid w:val="16C6403B"/>
    <w:rsid w:val="16CE183E"/>
    <w:rsid w:val="170A508C"/>
    <w:rsid w:val="17291A65"/>
    <w:rsid w:val="17A81050"/>
    <w:rsid w:val="17C84600"/>
    <w:rsid w:val="184B4CB4"/>
    <w:rsid w:val="19204D72"/>
    <w:rsid w:val="19746933"/>
    <w:rsid w:val="19766A09"/>
    <w:rsid w:val="199A13EA"/>
    <w:rsid w:val="19A11E9C"/>
    <w:rsid w:val="19F279EF"/>
    <w:rsid w:val="1A267931"/>
    <w:rsid w:val="1AF2644B"/>
    <w:rsid w:val="1B1A7868"/>
    <w:rsid w:val="1B3B1CB8"/>
    <w:rsid w:val="1B3C0DF3"/>
    <w:rsid w:val="1B571A47"/>
    <w:rsid w:val="1BB168C4"/>
    <w:rsid w:val="1BD56286"/>
    <w:rsid w:val="1BF50932"/>
    <w:rsid w:val="1C6F02BB"/>
    <w:rsid w:val="1C6F06E6"/>
    <w:rsid w:val="1C9B76FB"/>
    <w:rsid w:val="1CCC7388"/>
    <w:rsid w:val="1D0E6E3A"/>
    <w:rsid w:val="1D5759F2"/>
    <w:rsid w:val="1D826F86"/>
    <w:rsid w:val="1D870D83"/>
    <w:rsid w:val="1D990CC4"/>
    <w:rsid w:val="1E756B90"/>
    <w:rsid w:val="1E781012"/>
    <w:rsid w:val="1E7D358A"/>
    <w:rsid w:val="1E9F7F1C"/>
    <w:rsid w:val="1F530F40"/>
    <w:rsid w:val="1FB5004B"/>
    <w:rsid w:val="1FC2167C"/>
    <w:rsid w:val="200659DE"/>
    <w:rsid w:val="203A1E16"/>
    <w:rsid w:val="20AA343C"/>
    <w:rsid w:val="217D45B4"/>
    <w:rsid w:val="222A5118"/>
    <w:rsid w:val="225B420E"/>
    <w:rsid w:val="226D0286"/>
    <w:rsid w:val="229E2C3E"/>
    <w:rsid w:val="242C3BF0"/>
    <w:rsid w:val="25724029"/>
    <w:rsid w:val="258E4C1C"/>
    <w:rsid w:val="25EC1E7B"/>
    <w:rsid w:val="263E652B"/>
    <w:rsid w:val="26797B39"/>
    <w:rsid w:val="27B84691"/>
    <w:rsid w:val="27C062D3"/>
    <w:rsid w:val="2854694F"/>
    <w:rsid w:val="28CE606F"/>
    <w:rsid w:val="2A0F7B8F"/>
    <w:rsid w:val="2A1A5126"/>
    <w:rsid w:val="2AD81E51"/>
    <w:rsid w:val="2AF3096A"/>
    <w:rsid w:val="2B110BB2"/>
    <w:rsid w:val="2BAA609E"/>
    <w:rsid w:val="2C3465E4"/>
    <w:rsid w:val="2D2F63B1"/>
    <w:rsid w:val="2D853E99"/>
    <w:rsid w:val="2DF2471E"/>
    <w:rsid w:val="2DF45193"/>
    <w:rsid w:val="2E904442"/>
    <w:rsid w:val="2EB8434B"/>
    <w:rsid w:val="2F1F6A16"/>
    <w:rsid w:val="2F7473C4"/>
    <w:rsid w:val="2FA21EAE"/>
    <w:rsid w:val="2FCD0E94"/>
    <w:rsid w:val="30040591"/>
    <w:rsid w:val="30346E8E"/>
    <w:rsid w:val="303C7CDC"/>
    <w:rsid w:val="305771BB"/>
    <w:rsid w:val="3147409A"/>
    <w:rsid w:val="31591B40"/>
    <w:rsid w:val="3162252D"/>
    <w:rsid w:val="338F7450"/>
    <w:rsid w:val="33D665E2"/>
    <w:rsid w:val="343E2758"/>
    <w:rsid w:val="344366BF"/>
    <w:rsid w:val="35720D35"/>
    <w:rsid w:val="359B2AFA"/>
    <w:rsid w:val="35AE79EB"/>
    <w:rsid w:val="35F72899"/>
    <w:rsid w:val="36013589"/>
    <w:rsid w:val="36783969"/>
    <w:rsid w:val="36D5077E"/>
    <w:rsid w:val="36EE2CA7"/>
    <w:rsid w:val="37143C14"/>
    <w:rsid w:val="37886F1C"/>
    <w:rsid w:val="37CD34AF"/>
    <w:rsid w:val="37D87029"/>
    <w:rsid w:val="38263443"/>
    <w:rsid w:val="390D0CFD"/>
    <w:rsid w:val="391D5B0D"/>
    <w:rsid w:val="397523E2"/>
    <w:rsid w:val="39A20E5D"/>
    <w:rsid w:val="3A0365ED"/>
    <w:rsid w:val="3A485400"/>
    <w:rsid w:val="3A4A60E2"/>
    <w:rsid w:val="3A4D32F8"/>
    <w:rsid w:val="3A696C42"/>
    <w:rsid w:val="3AB977AF"/>
    <w:rsid w:val="3ACF3E77"/>
    <w:rsid w:val="3B710B1C"/>
    <w:rsid w:val="3B716C34"/>
    <w:rsid w:val="3C3A69C5"/>
    <w:rsid w:val="3DAF12CA"/>
    <w:rsid w:val="3EEC2C46"/>
    <w:rsid w:val="3F1B52F4"/>
    <w:rsid w:val="3F243F04"/>
    <w:rsid w:val="3F8B19BC"/>
    <w:rsid w:val="3FC3504D"/>
    <w:rsid w:val="40034E64"/>
    <w:rsid w:val="40602703"/>
    <w:rsid w:val="40FA4F7A"/>
    <w:rsid w:val="40FB7670"/>
    <w:rsid w:val="41AF4B1C"/>
    <w:rsid w:val="42785AFF"/>
    <w:rsid w:val="432D499A"/>
    <w:rsid w:val="433F7EF4"/>
    <w:rsid w:val="436A6420"/>
    <w:rsid w:val="436C34EA"/>
    <w:rsid w:val="43D4502C"/>
    <w:rsid w:val="449916EB"/>
    <w:rsid w:val="44C04FCB"/>
    <w:rsid w:val="45965DEA"/>
    <w:rsid w:val="45D962EF"/>
    <w:rsid w:val="46087E8C"/>
    <w:rsid w:val="46930F09"/>
    <w:rsid w:val="46F3057A"/>
    <w:rsid w:val="46F70E38"/>
    <w:rsid w:val="471207C2"/>
    <w:rsid w:val="47D049EE"/>
    <w:rsid w:val="47DB2D03"/>
    <w:rsid w:val="47F83448"/>
    <w:rsid w:val="48135609"/>
    <w:rsid w:val="4831491E"/>
    <w:rsid w:val="484952AB"/>
    <w:rsid w:val="48A60E91"/>
    <w:rsid w:val="48E463A7"/>
    <w:rsid w:val="4916033C"/>
    <w:rsid w:val="4951197B"/>
    <w:rsid w:val="495256DA"/>
    <w:rsid w:val="49E12EBD"/>
    <w:rsid w:val="4A096BAC"/>
    <w:rsid w:val="4A62250E"/>
    <w:rsid w:val="4A751270"/>
    <w:rsid w:val="4AC37439"/>
    <w:rsid w:val="4AC379A1"/>
    <w:rsid w:val="4AE567C4"/>
    <w:rsid w:val="4AEE3DA2"/>
    <w:rsid w:val="4B0772FC"/>
    <w:rsid w:val="4C4E4221"/>
    <w:rsid w:val="4C7A489E"/>
    <w:rsid w:val="4CCD0EAD"/>
    <w:rsid w:val="4D3A1520"/>
    <w:rsid w:val="4D641916"/>
    <w:rsid w:val="4D6602D8"/>
    <w:rsid w:val="4D666630"/>
    <w:rsid w:val="4DB12E65"/>
    <w:rsid w:val="4DC2444C"/>
    <w:rsid w:val="4E374C4F"/>
    <w:rsid w:val="4E781E0B"/>
    <w:rsid w:val="4EA847A4"/>
    <w:rsid w:val="4EC419C6"/>
    <w:rsid w:val="4EFD0A57"/>
    <w:rsid w:val="4F3E1649"/>
    <w:rsid w:val="4F6F5772"/>
    <w:rsid w:val="4F927323"/>
    <w:rsid w:val="500F2169"/>
    <w:rsid w:val="50361171"/>
    <w:rsid w:val="50582238"/>
    <w:rsid w:val="50675E80"/>
    <w:rsid w:val="518D1E49"/>
    <w:rsid w:val="52321AA2"/>
    <w:rsid w:val="525E624D"/>
    <w:rsid w:val="52D125D8"/>
    <w:rsid w:val="532150BF"/>
    <w:rsid w:val="53A8276E"/>
    <w:rsid w:val="53D6588E"/>
    <w:rsid w:val="55064F00"/>
    <w:rsid w:val="552D79A7"/>
    <w:rsid w:val="556256FB"/>
    <w:rsid w:val="55857D61"/>
    <w:rsid w:val="55AE2962"/>
    <w:rsid w:val="567120DE"/>
    <w:rsid w:val="568B3ACC"/>
    <w:rsid w:val="56CA565A"/>
    <w:rsid w:val="577D7D1C"/>
    <w:rsid w:val="57F40CD0"/>
    <w:rsid w:val="581E6D71"/>
    <w:rsid w:val="59121696"/>
    <w:rsid w:val="592D4535"/>
    <w:rsid w:val="5AA2590F"/>
    <w:rsid w:val="5AC46DFD"/>
    <w:rsid w:val="5AEC62BD"/>
    <w:rsid w:val="5B615DD6"/>
    <w:rsid w:val="5B9021E4"/>
    <w:rsid w:val="5C467611"/>
    <w:rsid w:val="5C5D7B27"/>
    <w:rsid w:val="5D0F201C"/>
    <w:rsid w:val="5D294639"/>
    <w:rsid w:val="5D7906EF"/>
    <w:rsid w:val="5DAF5E72"/>
    <w:rsid w:val="5DB9502B"/>
    <w:rsid w:val="5DED4A97"/>
    <w:rsid w:val="5E084B43"/>
    <w:rsid w:val="5E6B1E9B"/>
    <w:rsid w:val="5E80108F"/>
    <w:rsid w:val="5EBD2757"/>
    <w:rsid w:val="5EE27841"/>
    <w:rsid w:val="5F7F147D"/>
    <w:rsid w:val="5FCF1DF2"/>
    <w:rsid w:val="5FDE4BDC"/>
    <w:rsid w:val="601D2D07"/>
    <w:rsid w:val="60230477"/>
    <w:rsid w:val="602D4A93"/>
    <w:rsid w:val="605F7783"/>
    <w:rsid w:val="60AA0ED5"/>
    <w:rsid w:val="61AA3229"/>
    <w:rsid w:val="627401A7"/>
    <w:rsid w:val="62A564D0"/>
    <w:rsid w:val="62B34EF3"/>
    <w:rsid w:val="62C261B6"/>
    <w:rsid w:val="63491C64"/>
    <w:rsid w:val="635B3357"/>
    <w:rsid w:val="637366AB"/>
    <w:rsid w:val="651C57E1"/>
    <w:rsid w:val="654E1991"/>
    <w:rsid w:val="655A00A5"/>
    <w:rsid w:val="656863A9"/>
    <w:rsid w:val="660404C6"/>
    <w:rsid w:val="673D3F8C"/>
    <w:rsid w:val="683C4DDA"/>
    <w:rsid w:val="68F71D0E"/>
    <w:rsid w:val="69A376E9"/>
    <w:rsid w:val="69BC6D6C"/>
    <w:rsid w:val="6AE63163"/>
    <w:rsid w:val="6BC04C60"/>
    <w:rsid w:val="6BF62625"/>
    <w:rsid w:val="6C7815E6"/>
    <w:rsid w:val="6CA70677"/>
    <w:rsid w:val="6CBE3A47"/>
    <w:rsid w:val="6CCA5CAA"/>
    <w:rsid w:val="6D1641BC"/>
    <w:rsid w:val="6DC86387"/>
    <w:rsid w:val="6DF57072"/>
    <w:rsid w:val="6E357492"/>
    <w:rsid w:val="6E3A04C1"/>
    <w:rsid w:val="6ED65B16"/>
    <w:rsid w:val="6F1C7A70"/>
    <w:rsid w:val="6F2D4A70"/>
    <w:rsid w:val="6F376FFA"/>
    <w:rsid w:val="6F6049BF"/>
    <w:rsid w:val="7001709B"/>
    <w:rsid w:val="708C6C1A"/>
    <w:rsid w:val="709131E5"/>
    <w:rsid w:val="70A5396C"/>
    <w:rsid w:val="70AD3C34"/>
    <w:rsid w:val="70F6753B"/>
    <w:rsid w:val="72542F97"/>
    <w:rsid w:val="72C076C3"/>
    <w:rsid w:val="72E6029C"/>
    <w:rsid w:val="731119D8"/>
    <w:rsid w:val="73560C58"/>
    <w:rsid w:val="73AC7FDC"/>
    <w:rsid w:val="743B474C"/>
    <w:rsid w:val="743D34EA"/>
    <w:rsid w:val="74472745"/>
    <w:rsid w:val="7464174B"/>
    <w:rsid w:val="747B16A2"/>
    <w:rsid w:val="74EA495A"/>
    <w:rsid w:val="752A5A78"/>
    <w:rsid w:val="75797210"/>
    <w:rsid w:val="75D02FFE"/>
    <w:rsid w:val="766E68DD"/>
    <w:rsid w:val="76AC4D94"/>
    <w:rsid w:val="76CE1966"/>
    <w:rsid w:val="774C5F7F"/>
    <w:rsid w:val="77FB0C62"/>
    <w:rsid w:val="784A116A"/>
    <w:rsid w:val="78801529"/>
    <w:rsid w:val="7881681A"/>
    <w:rsid w:val="78D81EF5"/>
    <w:rsid w:val="79477315"/>
    <w:rsid w:val="7A3711C7"/>
    <w:rsid w:val="7AE446F6"/>
    <w:rsid w:val="7B0612FA"/>
    <w:rsid w:val="7B442D97"/>
    <w:rsid w:val="7B7F6975"/>
    <w:rsid w:val="7B891BFB"/>
    <w:rsid w:val="7B8B3F12"/>
    <w:rsid w:val="7BBA0FB3"/>
    <w:rsid w:val="7BFC22F1"/>
    <w:rsid w:val="7C5825F7"/>
    <w:rsid w:val="7CF75E52"/>
    <w:rsid w:val="7D346494"/>
    <w:rsid w:val="7D5C39F7"/>
    <w:rsid w:val="7DB6566B"/>
    <w:rsid w:val="7E312E00"/>
    <w:rsid w:val="7EAD75D8"/>
    <w:rsid w:val="7F4C42AB"/>
    <w:rsid w:val="7F853FCE"/>
    <w:rsid w:val="7FCF5A36"/>
    <w:rsid w:val="7FE87725"/>
    <w:rsid w:val="7FF852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style>
  <w:style w:type="paragraph" w:styleId="6">
    <w:name w:val="annotation text"/>
    <w:basedOn w:val="1"/>
    <w:qFormat/>
    <w:uiPriority w:val="0"/>
    <w:pPr>
      <w:jc w:val="left"/>
    </w:pPr>
  </w:style>
  <w:style w:type="paragraph" w:styleId="7">
    <w:name w:val="Body Text"/>
    <w:basedOn w:val="1"/>
    <w:unhideWhenUsed/>
    <w:qFormat/>
    <w:uiPriority w:val="0"/>
    <w:pPr>
      <w:spacing w:after="120"/>
    </w:pPr>
  </w:style>
  <w:style w:type="paragraph" w:styleId="8">
    <w:name w:val="Body Text Indent"/>
    <w:basedOn w:val="1"/>
    <w:qFormat/>
    <w:uiPriority w:val="0"/>
    <w:pPr>
      <w:ind w:firstLine="630"/>
    </w:pPr>
    <w:rPr>
      <w:sz w:val="32"/>
      <w:szCs w:val="20"/>
    </w:rPr>
  </w:style>
  <w:style w:type="paragraph" w:styleId="9">
    <w:name w:val="Balloon Text"/>
    <w:basedOn w:val="1"/>
    <w:link w:val="23"/>
    <w:qFormat/>
    <w:uiPriority w:val="0"/>
    <w:pPr>
      <w:spacing w:after="0" w:line="240" w:lineRule="auto"/>
    </w:pPr>
    <w:rPr>
      <w:sz w:val="18"/>
      <w:szCs w:val="18"/>
    </w:rPr>
  </w:style>
  <w:style w:type="paragraph" w:styleId="10">
    <w:name w:val="footer"/>
    <w:basedOn w:val="1"/>
    <w:qFormat/>
    <w:uiPriority w:val="99"/>
    <w:pPr>
      <w:tabs>
        <w:tab w:val="center" w:pos="4153"/>
        <w:tab w:val="right" w:pos="8306"/>
      </w:tabs>
      <w:snapToGrid w:val="0"/>
      <w:jc w:val="left"/>
    </w:pPr>
    <w:rPr>
      <w:sz w:val="18"/>
      <w:szCs w:val="20"/>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2">
    <w:name w:val="Body Text 2"/>
    <w:basedOn w:val="1"/>
    <w:unhideWhenUsed/>
    <w:qFormat/>
    <w:uiPriority w:val="99"/>
    <w:pPr>
      <w:spacing w:after="120" w:line="480" w:lineRule="auto"/>
    </w:pPr>
  </w:style>
  <w:style w:type="paragraph" w:styleId="13">
    <w:name w:val="Normal (Web)"/>
    <w:basedOn w:val="1"/>
    <w:unhideWhenUsed/>
    <w:qFormat/>
    <w:uiPriority w:val="99"/>
    <w:pPr>
      <w:widowControl/>
      <w:spacing w:before="100" w:beforeAutospacing="1" w:after="100" w:afterAutospacing="1"/>
      <w:jc w:val="left"/>
    </w:pPr>
    <w:rPr>
      <w:rFonts w:hAnsi="宋体" w:cs="宋体"/>
      <w:kern w:val="0"/>
      <w:sz w:val="24"/>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qFormat/>
    <w:uiPriority w:val="0"/>
  </w:style>
  <w:style w:type="character" w:styleId="19">
    <w:name w:val="Emphasis"/>
    <w:basedOn w:val="16"/>
    <w:qFormat/>
    <w:uiPriority w:val="0"/>
    <w:rPr>
      <w:i/>
    </w:rPr>
  </w:style>
  <w:style w:type="character" w:styleId="20">
    <w:name w:val="Hyperlink"/>
    <w:basedOn w:val="16"/>
    <w:semiHidden/>
    <w:unhideWhenUsed/>
    <w:qFormat/>
    <w:uiPriority w:val="0"/>
    <w:rPr>
      <w:color w:val="0000FF"/>
      <w:u w:val="single"/>
    </w:rPr>
  </w:style>
  <w:style w:type="character" w:styleId="21">
    <w:name w:val="annotation reference"/>
    <w:basedOn w:val="16"/>
    <w:qFormat/>
    <w:uiPriority w:val="0"/>
    <w:rPr>
      <w:sz w:val="21"/>
      <w:szCs w:val="21"/>
    </w:rPr>
  </w:style>
  <w:style w:type="paragraph" w:customStyle="1" w:styleId="22">
    <w:name w:val="正文首行缩进两字符"/>
    <w:basedOn w:val="1"/>
    <w:qFormat/>
    <w:uiPriority w:val="0"/>
    <w:pPr>
      <w:spacing w:line="360" w:lineRule="auto"/>
      <w:ind w:firstLine="200" w:firstLineChars="200"/>
    </w:pPr>
  </w:style>
  <w:style w:type="character" w:customStyle="1" w:styleId="23">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6ece6f26-9d3e-40fc-9634-e8087d2f90ae</errorID>
      <errorWord>水面</errorWord>
      <group>L1_AI</group>
      <groupName>深度校对</groupName>
      <ability>L2_AI_Grammar</ability>
      <abilityName>语法纠错</abilityName>
      <candidateList>
        <item>水产品</item>
      </candidateList>
      <explain/>
      <paraID>1146E1FE</paraID>
      <start>0</start>
      <end>2</end>
      <status>ignored</status>
      <modifiedWord/>
      <trackRevisions>false</trackRevisions>
    </reviewItem>
    <reviewItem>
      <errorID>5f143a2b-409a-4761-abbe-0daad915898e</errorID>
      <errorWord>（</errorWord>
      <group>L1_Punc</group>
      <groupName>标点问题</groupName>
      <ability>L2_Punc</ability>
      <abilityName>标点符号检查</abilityName>
      <candidateList/>
      <explain>同一形式括号套用。</explain>
      <paraID>4CEDF3C2</paraID>
      <start>23</start>
      <end>24</end>
      <status>ignored</status>
      <modifiedWord/>
      <trackRevisions>false</trackRevisions>
    </reviewItem>
    <reviewItem>
      <errorID>fbd866d4-ca70-44f1-bf5c-e609e994a934</errorID>
      <errorWord>）</errorWord>
      <group>L1_Punc</group>
      <groupName>标点问题</groupName>
      <ability>L2_Punc</ability>
      <abilityName>标点符号检查</abilityName>
      <candidateList/>
      <explain>同一形式括号套用。</explain>
      <paraID>4CEDF3C2</paraID>
      <start>27</start>
      <end>28</end>
      <status>ignored</status>
      <modifiedWord/>
      <trackRevisions>false</trackRevisions>
    </reviewItem>
    <reviewItem>
      <errorID>a08f37bd-6fb4-49cc-aa83-bc514525f351</errorID>
      <errorWord>身份证</errorWord>
      <group>L1_AI</group>
      <groupName>深度校对</groupName>
      <ability>L2_AI_Grammar</ability>
      <abilityName>语法纠错</abilityName>
      <candidateList>
        <item>的身份证</item>
      </candidateList>
      <explain/>
      <paraID>4CEDF3C2</paraID>
      <start>29</start>
      <end>32</end>
      <status>ignored</status>
      <modifiedWord/>
      <trackRevisions>false</trackRevisions>
    </reviewItem>
    <reviewItem>
      <errorID>38a399f3-5597-4ce9-91d0-e3bb7ebbc18a</errorID>
      <errorWord>启封</errorWord>
      <group>L1_Word</group>
      <groupName>字词问题</groupName>
      <ability>L2_Typo</ability>
      <abilityName>字词错误</abilityName>
      <candidateList>
        <item>启动</item>
      </candidateList>
      <explain>〈动〉❶（机器、仪表、电气设备等）开始工作：～电流｜～继电器｜车轮～。❷（法令、规划、方案等）开始实施或进行：扶贫工程已正式～。❸开拓；发动：～农村市场｜大力～消费需求。</explain>
      <paraID>749602A1</paraID>
      <start>135</start>
      <end>137</end>
      <status>ignored</status>
      <modifiedWord/>
      <trackRevisions>false</trackRevisions>
    </reviewItem>
    <reviewItem>
      <errorID>4863ec19-0dab-4bac-96d1-9fee14fee6b8</errorID>
      <errorWord>采价</errorWord>
      <group>L1_Word</group>
      <groupName>字词问题</groupName>
      <ability>L2_Typo</ability>
      <abilityName>字词错误</abilityName>
      <candidateList>
        <item>报价</item>
      </candidateList>
      <explain/>
      <paraID>4873B7CA</paraID>
      <start>9</start>
      <end>11</end>
      <status>ignored</status>
      <modifiedWord/>
      <trackRevisions>false</trackRevisions>
    </reviewItem>
    <reviewItem>
      <errorID>4eecc92e-defa-45fe-8283-b5b09d6ff56a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597E8E5F</paraID>
      <start>23</start>
      <end>24</end>
      <status>ignored</status>
      <modifiedWord/>
      <trackRevisions>false</trackRevisions>
    </reviewItem>
    <reviewItem>
      <errorID>056f1ba2-06b2-4d8c-b7e2-6bfb1a33f2e4</errorID>
      <errorWord>水面</errorWord>
      <group>L1_AI</group>
      <groupName>深度校对</groupName>
      <ability>L2_AI_Grammar</ability>
      <abilityName>语法纠错</abilityName>
      <candidateList>
        <item>水产品</item>
      </candidateList>
      <explain/>
      <paraID>51205CE3</paraID>
      <start>0</start>
      <end>2</end>
      <status>ignored</status>
      <modifiedWord/>
      <trackRevisions>false</trackRevisions>
    </reviewItem>
    <reviewItem>
      <errorID>d300a53f-bae3-440b-bea2-1db06e572584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1B11490A</paraID>
      <start>23</start>
      <end>24</end>
      <status>ignored</status>
      <modifiedWord/>
      <trackRevisions>false</trackRevisions>
    </reviewItem>
    <reviewItem>
      <errorID>75c7f700-7edb-4564-b25f-20f67fda7b20</errorID>
      <errorWord>附件: 1.生鲜食品原料验收标准</errorWord>
      <group>L1_AI</group>
      <groupName>深度校对</groupName>
      <ability>L2_AI_Title</ability>
      <abilityName>标题检查</abilityName>
      <candidateList/>
      <explain>相邻标题序号不连续。附件中标题序号不连续，在附件1后直接出现附件2，且重复出现了两次‘生鲜食品原料验收标准’</explain>
      <paraID>38FE706F</paraID>
      <start>0</start>
      <end>16</end>
      <status>ignored</status>
      <modifiedWord/>
      <trackRevisions>false</trackRevisions>
    </reviewItem>
    <reviewItem>
      <errorID>0698a44d-f737-43f4-b9bb-bfd380f6402d</errorID>
      <errorWord>内</errorWord>
      <group>L1_AI</group>
      <groupName>深度校对</groupName>
      <ability>L2_AI_Grammar</ability>
      <abilityName>语法纠错</abilityName>
      <candidateList>
        <item>列内</item>
      </candidateList>
      <explain/>
      <paraID> 76F0DCA</paraID>
      <start>19</start>
      <end>20</end>
      <status>ignored</status>
      <modifiedWord/>
      <trackRevisions>false</trackRevisions>
    </reviewItem>
    <reviewItem>
      <errorID>839baed4-4dc8-479b-b292-f2ddebdd9bee</errorID>
      <errorWord>（</errorWord>
      <group>L1_Punc</group>
      <groupName>标点问题</groupName>
      <ability>L2_Punc</ability>
      <abilityName>标点符号检查</abilityName>
      <candidateList/>
      <explain>同一形式括号套用。</explain>
      <paraID>79B8CAEE</paraID>
      <start>71</start>
      <end>72</end>
      <status>ignored</status>
      <modifiedWord/>
      <trackRevisions>false</trackRevisions>
    </reviewItem>
    <reviewItem>
      <errorID>50e9628f-bb62-4a85-9954-3d0ddb270cf4</errorID>
      <errorWord>）</errorWord>
      <group>L1_Punc</group>
      <groupName>标点问题</groupName>
      <ability>L2_Punc</ability>
      <abilityName>标点符号检查</abilityName>
      <candidateList/>
      <explain>同一形式括号套用。</explain>
      <paraID>79B8CAEE</paraID>
      <start>79</start>
      <end>80</end>
      <status>ignored</status>
      <modifiedWord/>
      <trackRevisions>false</trackRevisions>
    </reviewItem>
    <reviewItem>
      <errorID>02f49795-738e-416a-aea1-72cfef78e339</errorID>
      <errorWord>(</errorWord>
      <group>L1_Format</group>
      <groupName>格式问题</groupName>
      <ability>L2_HalfPunc</ability>
      <abilityName>全半角检查</abilityName>
      <candidateList>
        <item>（</item>
      </candidateList>
      <explain>文本全半角错误。</explain>
      <paraID>5C49DBEE</paraID>
      <start>12</start>
      <end>13</end>
      <status>modified</status>
      <modifiedWord>（</modifiedWord>
      <trackRevisions>false</trackRevisions>
    </reviewItem>
    <reviewItem>
      <errorID>8ba57044-722c-46f7-9b5d-bbf2001dca4e</errorID>
      <errorWord>(</errorWord>
      <group>L1_Format</group>
      <groupName>格式问题</groupName>
      <ability>L2_HalfPunc</ability>
      <abilityName>全半角检查</abilityName>
      <candidateList>
        <item>（</item>
      </candidateList>
      <explain>文本全半角错误。</explain>
      <paraID>5C49DBEE</paraID>
      <start>412</start>
      <end>413</end>
      <status>modified</status>
      <modifiedWord>（</modifiedWord>
      <trackRevisions>false</trackRevisions>
    </reviewItem>
    <reviewItem>
      <errorID>1d75ad36-9919-4eb5-b672-6fdeb78999e3</errorID>
      <errorWord>)</errorWord>
      <group>L1_Format</group>
      <groupName>格式问题</groupName>
      <ability>L2_HalfPunc</ability>
      <abilityName>全半角检查</abilityName>
      <candidateList>
        <item>）</item>
      </candidateList>
      <explain>文本全半角错误。</explain>
      <paraID>5C49DBEE</paraID>
      <start>425</start>
      <end>426</end>
      <status>modified</status>
      <modifiedWord>）</modifiedWord>
      <trackRevisions>false</trackRevisions>
    </reviewItem>
    <reviewItem>
      <errorID>8cef7631-a8a4-4a85-977c-20306d20c0c7</errorID>
      <errorWord>养植</errorWord>
      <group>L1_Word</group>
      <groupName>字词问题</groupName>
      <ability>L2_Typo</ability>
      <abilityName>字词错误</abilityName>
      <candidateList>
        <item>养殖</item>
      </candidateList>
      <explain>存在发音相同字词的误用。</explain>
      <paraID>5C49DBEE</paraID>
      <start>454</start>
      <end>456</end>
      <status>ignored</status>
      <modifiedWord/>
      <trackRevisions>false</trackRevisions>
    </reviewItem>
    <reviewItem>
      <errorID>8db6fb21-a8d8-4559-a58d-9505cd808326</errorID>
      <errorWord>养植</errorWord>
      <group>L1_Word</group>
      <groupName>字词问题</groupName>
      <ability>L2_Typo</ability>
      <abilityName>字词错误</abilityName>
      <candidateList>
        <item>养殖</item>
      </candidateList>
      <explain>存在发音相同字词的误用。</explain>
      <paraID>5C49DBEE</paraID>
      <start>477</start>
      <end>479</end>
      <status>ignored</status>
      <modifiedWord/>
      <trackRevisions>false</trackRevisions>
    </reviewItem>
    <reviewItem>
      <errorID>db1c433d-640a-47c1-9029-0a1780c87ba0</errorID>
      <errorWord>(</errorWord>
      <group>L1_Format</group>
      <groupName>格式问题</groupName>
      <ability>L2_HalfPunc</ability>
      <abilityName>全半角检查</abilityName>
      <candidateList>
        <item>（</item>
      </candidateList>
      <explain>文本全半角错误。</explain>
      <paraID>4450272F</paraID>
      <start>3</start>
      <end>4</end>
      <status>modified</status>
      <modifiedWord>（</modifiedWord>
      <trackRevisions>false</trackRevisions>
    </reviewItem>
    <reviewItem>
      <errorID>4c239716-7330-4fa0-a2c3-702c38c83f37</errorID>
      <errorWord>)</errorWord>
      <group>L1_Format</group>
      <groupName>格式问题</groupName>
      <ability>L2_HalfPunc</ability>
      <abilityName>全半角检查</abilityName>
      <candidateList>
        <item>）</item>
      </candidateList>
      <explain>文本全半角错误。</explain>
      <paraID>4450272F</paraID>
      <start>6</start>
      <end>7</end>
      <status>modified</status>
      <modifiedWord>）</modifiedWord>
      <trackRevisions>false</trackRevisions>
    </reviewItem>
    <reviewItem>
      <errorID>92097c41-7014-402e-b77c-70a94004fdd4</errorID>
      <errorWord>(</errorWord>
      <group>L1_Format</group>
      <groupName>格式问题</groupName>
      <ability>L2_HalfPunc</ability>
      <abilityName>全半角检查</abilityName>
      <candidateList>
        <item>（</item>
      </candidateList>
      <explain>文本全半角错误。</explain>
      <paraID>  2511AE</paraID>
      <start>3</start>
      <end>4</end>
      <status>modified</status>
      <modifiedWord>（</modifiedWord>
      <trackRevisions>false</trackRevisions>
    </reviewItem>
    <reviewItem>
      <errorID>f957ef95-a342-47ea-b0a6-6b73c6d487a5</errorID>
      <errorWord>)</errorWord>
      <group>L1_Format</group>
      <groupName>格式问题</groupName>
      <ability>L2_HalfPunc</ability>
      <abilityName>全半角检查</abilityName>
      <candidateList>
        <item>）</item>
      </candidateList>
      <explain>文本全半角错误。</explain>
      <paraID>  2511AE</paraID>
      <start>6</start>
      <end>7</end>
      <status>modified</status>
      <modifiedWord>）</modifiedWord>
      <trackRevisions>false</trackRevisions>
    </reviewItem>
    <reviewItem>
      <errorID>0ebc150f-460a-4dd7-bcbc-12d846768834</errorID>
      <errorWord>,</errorWord>
      <group>L1_Format</group>
      <groupName>格式问题</groupName>
      <ability>L2_HalfPunc</ability>
      <abilityName>全半角检查</abilityName>
      <candidateList>
        <item>，</item>
      </candidateList>
      <explain>文本全半角错误。</explain>
      <paraID>1666DFC0</paraID>
      <start>113</start>
      <end>114</end>
      <status>modified</status>
      <modifiedWord>，</modifiedWord>
      <trackRevisions>false</trackRevisions>
    </reviewItem>
    <reviewItem>
      <errorID>0bdb88dd-9311-44b4-8e4f-6beb6b50cb2c</errorID>
      <errorWord>(</errorWord>
      <group>L1_Format</group>
      <groupName>格式问题</groupName>
      <ability>L2_HalfPunc</ability>
      <abilityName>全半角检查</abilityName>
      <candidateList>
        <item>（</item>
      </candidateList>
      <explain>文本全半角错误。</explain>
      <paraID>7DBA6651</paraID>
      <start>28</start>
      <end>29</end>
      <status>modified</status>
      <modifiedWord>（</modifiedWord>
      <trackRevisions>false</trackRevisions>
    </reviewItem>
    <reviewItem>
      <errorID>ee7e7930-5ca6-41fc-a541-57f0d590a4a3</errorID>
      <errorWord>)</errorWord>
      <group>L1_Format</group>
      <groupName>格式问题</groupName>
      <ability>L2_HalfPunc</ability>
      <abilityName>全半角检查</abilityName>
      <candidateList>
        <item>）</item>
      </candidateList>
      <explain>文本全半角错误。</explain>
      <paraID>7DBA6651</paraID>
      <start>44</start>
      <end>45</end>
      <status>modified</status>
      <modifiedWord>）</modifiedWord>
      <trackRevisions>false</trackRevisions>
    </reviewItem>
    <reviewItem>
      <errorID>29f4b1f5-69ff-47c0-98df-6feb9da5f786</errorID>
      <errorWord>劲道</errorWord>
      <group>L1_Word</group>
      <groupName>字词问题</groupName>
      <ability>L2_Typo</ability>
      <abilityName>字词错误</abilityName>
      <candidateList>
        <item>筋道</item>
      </candidateList>
      <explain/>
      <paraID>3F6CB2A1</paraID>
      <start>29</start>
      <end>31</end>
      <status>ignored</status>
      <modifiedWord/>
      <trackRevisions>false</trackRevisions>
    </reviewItem>
    <reviewItem>
      <errorID>ced0d8ea-240f-4251-adf7-e3a8c2524516</errorID>
      <errorWord>粘</errorWord>
      <group>L1_Word</group>
      <groupName>字词问题</groupName>
      <ability>L2_Typo</ability>
      <abilityName>字词错误</abilityName>
      <candidateList>
        <item>黏</item>
      </candidateList>
      <explain>存在发音相同字词的误用。</explain>
      <paraID>6750F429</paraID>
      <start>13</start>
      <end>14</end>
      <status>modified</status>
      <modifiedWord>黏</modifiedWord>
      <trackRevisions>false</trackRevisions>
    </reviewItem>
    <reviewItem>
      <errorID>d480e453-4fc5-43d6-8d0c-0ad28f77c1db</errorID>
      <errorWord>期间</errorWord>
      <group>L1_Word</group>
      <groupName>字词问题</groupName>
      <ability>L2_Typo</ability>
      <abilityName>字词错误</abilityName>
      <candidateList>
        <item>其间</item>
      </candidateList>
      <explain>〈名〉方位词。❶那中间；其中：厕身～｜～定有缘故。❷指某一段时间：离开学校已经好几年了，这～，他在科学研究上取得了显著成绩。</explain>
      <paraID>78DC169B</paraID>
      <start>60</start>
      <end>62</end>
      <status>ignored</status>
      <modifiedWord/>
      <trackRevisions>false</trackRevisions>
    </reviewItem>
    <reviewItem>
      <errorID>9bb88f31-c011-4820-8cb5-ed3b13c6bc2f</errorID>
      <errorWord>(</errorWord>
      <group>L1_Format</group>
      <groupName>格式问题</groupName>
      <ability>L2_HalfPunc</ability>
      <abilityName>全半角检查</abilityName>
      <candidateList>
        <item>（</item>
      </candidateList>
      <explain>文本全半角错误。</explain>
      <paraID>1CE43C43</paraID>
      <start>5</start>
      <end>6</end>
      <status>modified</status>
      <modifiedWord>（</modifiedWord>
      <trackRevisions>false</trackRevisions>
    </reviewItem>
    <reviewItem>
      <errorID>d59bfbd9-fb8b-4268-87eb-83889794d8ef</errorID>
      <errorWord>)</errorWord>
      <group>L1_Format</group>
      <groupName>格式问题</groupName>
      <ability>L2_HalfPunc</ability>
      <abilityName>全半角检查</abilityName>
      <candidateList>
        <item>）</item>
      </candidateList>
      <explain>文本全半角错误。</explain>
      <paraID>1CE43C43</paraID>
      <start>10</start>
      <end>11</end>
      <status>modified</status>
      <modifiedWord>）</modifiedWord>
      <trackRevisions>false</trackRevisions>
    </reviewItem>
    <reviewItem>
      <errorID>44879fe0-72c7-499e-87e0-b4aafe073f20</errorID>
      <errorWord>(</errorWord>
      <group>L1_Format</group>
      <groupName>格式问题</groupName>
      <ability>L2_HalfPunc</ability>
      <abilityName>全半角检查</abilityName>
      <candidateList>
        <item>（</item>
      </candidateList>
      <explain>文本全半角错误。</explain>
      <paraID>1CE43C43</paraID>
      <start>32</start>
      <end>33</end>
      <status>modified</status>
      <modifiedWord>（</modifiedWord>
      <trackRevisions>false</trackRevisions>
    </reviewItem>
    <reviewItem>
      <errorID>7691823c-5af4-4d4f-b2a4-9dc4fe650cbc</errorID>
      <errorWord>)</errorWord>
      <group>L1_Format</group>
      <groupName>格式问题</groupName>
      <ability>L2_HalfPunc</ability>
      <abilityName>全半角检查</abilityName>
      <candidateList>
        <item>）</item>
      </candidateList>
      <explain>文本全半角错误。</explain>
      <paraID>1CE43C43</paraID>
      <start>37</start>
      <end>38</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1f762c-c921-4cd0-bef3-c470a826d7a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8535</Words>
  <Characters>8725</Characters>
  <Lines>85</Lines>
  <Paragraphs>24</Paragraphs>
  <TotalTime>48</TotalTime>
  <ScaleCrop>false</ScaleCrop>
  <LinksUpToDate>false</LinksUpToDate>
  <CharactersWithSpaces>8889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2020-11-09T01:34:00Z</dcterms:created>
  <dc:creator>huawei</dc:creator>
  <cp:lastModifiedBy>啵啵魚ゆ</cp:lastModifiedBy>
  <cp:lastPrinted>2022-10-08T06:50:00Z</cp:lastPrinted>
  <dcterms:modified xsi:type="dcterms:W3CDTF">2025-12-09T09:16:14Z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9D2A8A96B6994A21AAF6AB921EB3A8E7_13</vt:lpwstr>
  </property>
  <property fmtid="{D5CDD505-2E9C-101B-9397-08002B2CF9AE}" pid="4" name="KSOTemplateDocerSaveRecord">
    <vt:lpwstr>eyJoZGlkIjoiZTk4MjYwOGU3NjdkZjdhOTYzYjg4ZTE2MzgxYjNkYmQiLCJ1c2VySWQiOiI1NDEwNDY3MTQifQ==</vt:lpwstr>
  </property>
</Properties>
</file>